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84" w:rsidRPr="002408DE" w:rsidRDefault="00D16584" w:rsidP="00D1658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4"/>
          <w:szCs w:val="24"/>
          <w:lang w:val="ru-RU"/>
        </w:rPr>
      </w:pPr>
      <w:r w:rsidRPr="002408DE">
        <w:rPr>
          <w:rFonts w:eastAsiaTheme="minorHAnsi"/>
          <w:color w:val="auto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16584" w:rsidRPr="002408DE" w:rsidRDefault="00D16584" w:rsidP="00D1658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4"/>
          <w:szCs w:val="24"/>
          <w:lang w:val="ru-RU"/>
        </w:rPr>
      </w:pPr>
      <w:r w:rsidRPr="002408DE">
        <w:rPr>
          <w:rFonts w:eastAsiaTheme="minorHAnsi"/>
          <w:color w:val="auto"/>
          <w:sz w:val="24"/>
          <w:szCs w:val="24"/>
          <w:lang w:val="ru-RU"/>
        </w:rPr>
        <w:t>«Средняя общеобразовательная а. Ново-Кувинск»</w:t>
      </w:r>
    </w:p>
    <w:p w:rsidR="00D16584" w:rsidRPr="002408DE" w:rsidRDefault="00D16584" w:rsidP="00D1658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4"/>
          <w:szCs w:val="24"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922"/>
      </w:tblGrid>
      <w:tr w:rsidR="006B298F" w:rsidRPr="00D16584" w:rsidTr="00D16584">
        <w:tc>
          <w:tcPr>
            <w:tcW w:w="3967" w:type="dxa"/>
          </w:tcPr>
          <w:p w:rsidR="00D16584" w:rsidRDefault="00D16584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  <w:p w:rsidR="00D16584" w:rsidRDefault="00D16584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Принято </w:t>
            </w:r>
          </w:p>
          <w:p w:rsidR="006B298F" w:rsidRPr="00D16584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на </w:t>
            </w:r>
            <w:r w:rsidRPr="00D16584">
              <w:rPr>
                <w:color w:val="auto"/>
                <w:sz w:val="24"/>
                <w:szCs w:val="24"/>
                <w:lang w:val="ru-RU"/>
              </w:rPr>
              <w:t>Педагогическом совете</w:t>
            </w:r>
          </w:p>
          <w:p w:rsidR="006B298F" w:rsidRPr="00D16584" w:rsidRDefault="00D16584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МБОУ «СОШ а.Ново-Кувинск»</w:t>
            </w:r>
          </w:p>
          <w:p w:rsidR="006B298F" w:rsidRPr="00D16584" w:rsidRDefault="00D16584" w:rsidP="00D16584">
            <w:pPr>
              <w:spacing w:after="0" w:line="276" w:lineRule="auto"/>
              <w:ind w:left="34" w:right="17" w:firstLine="0"/>
              <w:contextualSpacing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Протокол  №74-в</w:t>
            </w:r>
            <w:r w:rsidR="006B298F" w:rsidRPr="00D16584">
              <w:rPr>
                <w:color w:val="auto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auto"/>
                <w:sz w:val="24"/>
                <w:szCs w:val="24"/>
                <w:lang w:val="ru-RU"/>
              </w:rPr>
              <w:t>от 28.08.2023г.</w:t>
            </w:r>
            <w:r w:rsidR="006B298F" w:rsidRPr="00D16584">
              <w:rPr>
                <w:color w:val="auto"/>
                <w:sz w:val="24"/>
                <w:szCs w:val="24"/>
                <w:lang w:val="ru-RU"/>
              </w:rPr>
              <w:t xml:space="preserve">   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                            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922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D16584">
              <w:rPr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3EBFBDC0" wp14:editId="5CDF4CC9">
                  <wp:extent cx="3590925" cy="2257425"/>
                  <wp:effectExtent l="0" t="0" r="0" b="0"/>
                  <wp:docPr id="1" name="Рисунок 1" descr="C:\Users\Пользователь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584" w:rsidRDefault="00D16584" w:rsidP="00D16584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</w:p>
    <w:p w:rsidR="00D16584" w:rsidRDefault="00D16584" w:rsidP="00D16584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</w:t>
      </w:r>
    </w:p>
    <w:p w:rsidR="00530E21" w:rsidRDefault="00EA0793" w:rsidP="00530E21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530E21">
        <w:rPr>
          <w:b/>
          <w:color w:val="auto"/>
          <w:sz w:val="24"/>
          <w:szCs w:val="24"/>
          <w:lang w:val="ru-RU"/>
        </w:rPr>
        <w:t xml:space="preserve">Положение </w:t>
      </w:r>
    </w:p>
    <w:p w:rsidR="00530E21" w:rsidRDefault="00EA0793" w:rsidP="00530E21">
      <w:pPr>
        <w:spacing w:after="0" w:line="276" w:lineRule="auto"/>
        <w:ind w:left="33" w:right="19" w:firstLine="709"/>
        <w:contextualSpacing/>
        <w:jc w:val="center"/>
        <w:rPr>
          <w:b/>
          <w:sz w:val="24"/>
          <w:szCs w:val="24"/>
          <w:lang w:val="ru-RU"/>
        </w:rPr>
      </w:pPr>
      <w:r w:rsidRPr="00530E21">
        <w:rPr>
          <w:b/>
          <w:color w:val="auto"/>
          <w:sz w:val="24"/>
          <w:szCs w:val="24"/>
          <w:lang w:val="ru-RU"/>
        </w:rPr>
        <w:t>об оплате труда</w:t>
      </w:r>
      <w:r w:rsidR="00530E21">
        <w:rPr>
          <w:b/>
          <w:color w:val="auto"/>
          <w:sz w:val="24"/>
          <w:szCs w:val="24"/>
          <w:lang w:val="ru-RU"/>
        </w:rPr>
        <w:t xml:space="preserve"> </w:t>
      </w:r>
      <w:r w:rsidR="00530E21" w:rsidRPr="00530E21">
        <w:rPr>
          <w:b/>
          <w:color w:val="auto"/>
          <w:sz w:val="24"/>
          <w:szCs w:val="24"/>
          <w:lang w:val="ru-RU"/>
        </w:rPr>
        <w:t xml:space="preserve">и </w:t>
      </w:r>
      <w:r w:rsidR="00530E21" w:rsidRPr="00530E21">
        <w:rPr>
          <w:b/>
          <w:sz w:val="24"/>
          <w:szCs w:val="24"/>
          <w:lang w:val="ru-RU"/>
        </w:rPr>
        <w:t>о выплатах стимулирующего</w:t>
      </w:r>
    </w:p>
    <w:p w:rsidR="00EA0793" w:rsidRPr="00530E21" w:rsidRDefault="00530E21" w:rsidP="00530E21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bookmarkStart w:id="0" w:name="_GoBack"/>
      <w:bookmarkEnd w:id="0"/>
      <w:r w:rsidRPr="00530E21">
        <w:rPr>
          <w:b/>
          <w:sz w:val="24"/>
          <w:szCs w:val="24"/>
          <w:lang w:val="ru-RU"/>
        </w:rPr>
        <w:t>характера</w:t>
      </w:r>
      <w:r>
        <w:rPr>
          <w:b/>
          <w:color w:val="auto"/>
          <w:sz w:val="24"/>
          <w:szCs w:val="24"/>
          <w:lang w:val="ru-RU"/>
        </w:rPr>
        <w:t xml:space="preserve"> </w:t>
      </w:r>
      <w:r w:rsidRPr="00530E21">
        <w:rPr>
          <w:b/>
          <w:sz w:val="24"/>
          <w:szCs w:val="24"/>
          <w:lang w:val="ru-RU"/>
        </w:rPr>
        <w:t>работникам</w:t>
      </w:r>
    </w:p>
    <w:p w:rsidR="0058670F" w:rsidRDefault="00D16584" w:rsidP="00530E21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D16584">
        <w:rPr>
          <w:b/>
          <w:color w:val="auto"/>
          <w:sz w:val="24"/>
          <w:szCs w:val="24"/>
          <w:lang w:val="ru-RU"/>
        </w:rPr>
        <w:t>МБОУ «СОШ а.Ново-Кувинск»</w:t>
      </w:r>
    </w:p>
    <w:p w:rsidR="00D16584" w:rsidRDefault="00D16584" w:rsidP="00530E21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D16584" w:rsidRPr="00D16584" w:rsidRDefault="00D16584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D16584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п. «д»,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D16584" w:rsidRPr="00D16584">
        <w:rPr>
          <w:sz w:val="24"/>
          <w:szCs w:val="24"/>
          <w:lang w:val="ru-RU"/>
        </w:rPr>
        <w:t xml:space="preserve">постановлением  Правительства </w:t>
      </w:r>
      <w:r w:rsidR="00D16584" w:rsidRPr="00D16584">
        <w:rPr>
          <w:spacing w:val="1"/>
          <w:sz w:val="24"/>
          <w:szCs w:val="24"/>
          <w:lang w:val="ru-RU"/>
        </w:rPr>
        <w:t>Карачаево-Черкесской Республики от 11 августа 2010г.  № 257 «</w:t>
      </w:r>
      <w:r w:rsidR="00D16584" w:rsidRPr="00D16584">
        <w:rPr>
          <w:sz w:val="24"/>
          <w:szCs w:val="24"/>
          <w:lang w:val="ru-RU"/>
        </w:rPr>
        <w:t>О введении новой системы оплаты труда работников учреждений образования</w:t>
      </w:r>
      <w:proofErr w:type="gramEnd"/>
      <w:r w:rsidR="00D16584" w:rsidRPr="00D16584">
        <w:rPr>
          <w:sz w:val="24"/>
          <w:szCs w:val="24"/>
          <w:lang w:val="ru-RU"/>
        </w:rPr>
        <w:t xml:space="preserve"> </w:t>
      </w:r>
      <w:r w:rsidR="00D16584" w:rsidRPr="00D16584">
        <w:rPr>
          <w:spacing w:val="1"/>
          <w:sz w:val="24"/>
          <w:szCs w:val="24"/>
          <w:lang w:val="ru-RU"/>
        </w:rPr>
        <w:t>Карачаево-Черкесской Республики</w:t>
      </w:r>
      <w:r w:rsidR="00D16584" w:rsidRPr="00D16584">
        <w:rPr>
          <w:sz w:val="24"/>
          <w:szCs w:val="24"/>
          <w:lang w:val="ru-RU"/>
        </w:rPr>
        <w:t xml:space="preserve">», </w:t>
      </w:r>
      <w:r w:rsidR="00D16584">
        <w:rPr>
          <w:sz w:val="24"/>
          <w:szCs w:val="24"/>
          <w:lang w:val="ru-RU"/>
        </w:rPr>
        <w:t xml:space="preserve">постановлением </w:t>
      </w:r>
      <w:r w:rsidR="00D16584" w:rsidRPr="00D16584">
        <w:rPr>
          <w:sz w:val="24"/>
          <w:szCs w:val="24"/>
          <w:lang w:val="ru-RU"/>
        </w:rPr>
        <w:t xml:space="preserve">Правительства </w:t>
      </w:r>
      <w:r w:rsidR="00D16584" w:rsidRPr="00D16584">
        <w:rPr>
          <w:spacing w:val="1"/>
          <w:sz w:val="24"/>
          <w:szCs w:val="24"/>
          <w:lang w:val="ru-RU"/>
        </w:rPr>
        <w:t>Карачаево-Черкесской Республики от 09.11.2010г.</w:t>
      </w:r>
      <w:r w:rsidR="00D16584">
        <w:rPr>
          <w:spacing w:val="1"/>
          <w:sz w:val="24"/>
          <w:szCs w:val="24"/>
          <w:lang w:val="ru-RU"/>
        </w:rPr>
        <w:t xml:space="preserve"> </w:t>
      </w:r>
      <w:r w:rsidR="00D16584" w:rsidRPr="00D16584">
        <w:rPr>
          <w:spacing w:val="1"/>
          <w:sz w:val="24"/>
          <w:szCs w:val="24"/>
          <w:lang w:val="ru-RU"/>
        </w:rPr>
        <w:t>№ 459 «Об утверждении методических рекомендаций по порядку распределения стимулирующей части ФОТ педагогических работников в целях обеспечения результативности и качества труда работников»</w:t>
      </w:r>
      <w:r w:rsidR="001A69CE" w:rsidRPr="00D16584">
        <w:rPr>
          <w:color w:val="auto"/>
          <w:sz w:val="24"/>
          <w:szCs w:val="24"/>
          <w:lang w:val="ru-RU"/>
        </w:rPr>
        <w:t xml:space="preserve"> Уставом </w:t>
      </w:r>
      <w:r w:rsidR="00D16584">
        <w:rPr>
          <w:color w:val="auto"/>
          <w:sz w:val="24"/>
          <w:szCs w:val="24"/>
          <w:lang w:val="ru-RU"/>
        </w:rPr>
        <w:t xml:space="preserve">МБОУ «СОШ а.Ново-Кувинск»; </w:t>
      </w:r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D16584" w:rsidRPr="00D16584">
        <w:rPr>
          <w:color w:val="auto"/>
          <w:sz w:val="24"/>
          <w:szCs w:val="24"/>
          <w:lang w:val="ru-RU"/>
        </w:rPr>
        <w:t>МБОУ «СОШ а.Ново-Кувинск»</w:t>
      </w:r>
      <w:r w:rsidR="00D16584">
        <w:rPr>
          <w:color w:val="auto"/>
          <w:sz w:val="24"/>
          <w:szCs w:val="24"/>
          <w:lang w:val="ru-RU"/>
        </w:rPr>
        <w:t xml:space="preserve"> (далее ОО). </w:t>
      </w:r>
      <w:r w:rsidR="001A69CE" w:rsidRPr="00BF5148">
        <w:rPr>
          <w:color w:val="auto"/>
          <w:sz w:val="24"/>
          <w:szCs w:val="24"/>
          <w:lang w:val="ru-RU"/>
        </w:rPr>
        <w:t xml:space="preserve">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proofErr w:type="gramStart"/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  <w:proofErr w:type="gramEnd"/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Планом финансово-хозяйственной деятельности</w:t>
      </w:r>
      <w:r w:rsidR="00EA0793" w:rsidRPr="00D16584">
        <w:rPr>
          <w:color w:val="auto"/>
          <w:sz w:val="24"/>
          <w:szCs w:val="24"/>
          <w:lang w:val="ru-RU"/>
        </w:rPr>
        <w:t xml:space="preserve"> </w:t>
      </w:r>
      <w:r w:rsidR="00D16584" w:rsidRPr="00D16584">
        <w:rPr>
          <w:color w:val="auto"/>
          <w:sz w:val="24"/>
          <w:szCs w:val="24"/>
          <w:lang w:val="ru-RU"/>
        </w:rPr>
        <w:t>ОО</w:t>
      </w:r>
      <w:r w:rsidR="00D16584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</w:t>
      </w:r>
      <w:proofErr w:type="gramStart"/>
      <w:r w:rsidR="00745E5A" w:rsidRPr="00BF5148">
        <w:rPr>
          <w:color w:val="auto"/>
          <w:sz w:val="24"/>
          <w:szCs w:val="24"/>
          <w:lang w:val="ru-RU"/>
        </w:rPr>
        <w:t>размер оплаты труда</w:t>
      </w:r>
      <w:proofErr w:type="gramEnd"/>
      <w:r w:rsidR="00745E5A" w:rsidRPr="00BF5148">
        <w:rPr>
          <w:color w:val="auto"/>
          <w:sz w:val="24"/>
          <w:szCs w:val="24"/>
          <w:lang w:val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</w:t>
      </w:r>
      <w:proofErr w:type="gramEnd"/>
      <w:r w:rsidR="00CB4CE6" w:rsidRPr="00BF5148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доплаты: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</w:t>
      </w:r>
      <w:proofErr w:type="gramStart"/>
      <w:r w:rsidR="00873A0D" w:rsidRPr="00BF5148">
        <w:rPr>
          <w:color w:val="auto"/>
          <w:sz w:val="24"/>
          <w:szCs w:val="24"/>
          <w:lang w:val="ru-RU"/>
        </w:rPr>
        <w:t>от</w:t>
      </w:r>
      <w:proofErr w:type="gramEnd"/>
      <w:r w:rsidR="00873A0D" w:rsidRPr="00BF5148">
        <w:rPr>
          <w:color w:val="auto"/>
          <w:sz w:val="24"/>
          <w:szCs w:val="24"/>
          <w:lang w:val="ru-RU"/>
        </w:rPr>
        <w:t xml:space="preserve">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B17579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4.3. </w:t>
      </w:r>
      <w:r w:rsidR="00EA0793" w:rsidRPr="00BF5148">
        <w:rPr>
          <w:color w:val="auto"/>
          <w:sz w:val="24"/>
          <w:szCs w:val="24"/>
          <w:lang w:val="ru-RU"/>
        </w:rPr>
        <w:t xml:space="preserve">По желанию работника вместо указанных выше выплат ему могут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873A0D" w:rsidRPr="00BF5148" w:rsidRDefault="00873A0D" w:rsidP="00B17579">
      <w:pPr>
        <w:spacing w:after="0" w:line="276" w:lineRule="auto"/>
        <w:ind w:left="0" w:right="1632" w:firstLine="0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0C682E1F" wp14:editId="13BE13D6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</w:t>
      </w:r>
      <w:r w:rsidR="00B17579">
        <w:rPr>
          <w:color w:val="auto"/>
          <w:sz w:val="24"/>
          <w:szCs w:val="24"/>
          <w:lang w:val="ru-RU"/>
        </w:rPr>
        <w:t>30</w:t>
      </w:r>
      <w:r w:rsidR="00EA0793" w:rsidRPr="00BF5148">
        <w:rPr>
          <w:color w:val="auto"/>
          <w:sz w:val="24"/>
          <w:szCs w:val="24"/>
          <w:lang w:val="ru-RU"/>
        </w:rPr>
        <w:t xml:space="preserve">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B17579">
        <w:rPr>
          <w:color w:val="auto"/>
          <w:sz w:val="24"/>
          <w:szCs w:val="24"/>
          <w:lang w:val="ru-RU"/>
        </w:rPr>
        <w:t xml:space="preserve"> за первую половину месяца и 15</w:t>
      </w:r>
      <w:r w:rsidR="00EA0793" w:rsidRPr="00BF5148">
        <w:rPr>
          <w:color w:val="auto"/>
          <w:sz w:val="24"/>
          <w:szCs w:val="24"/>
          <w:lang w:val="ru-RU"/>
        </w:rPr>
        <w:t xml:space="preserve">-го числа месяца, следующего за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отработанным</w:t>
      </w:r>
      <w:proofErr w:type="gramEnd"/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 xml:space="preserve">Информация </w:t>
      </w:r>
      <w:proofErr w:type="gramStart"/>
      <w:r w:rsidR="00042171" w:rsidRPr="00BF5148">
        <w:rPr>
          <w:color w:val="auto"/>
          <w:sz w:val="24"/>
          <w:szCs w:val="24"/>
          <w:lang w:val="ru-RU"/>
        </w:rPr>
        <w:t>о</w:t>
      </w:r>
      <w:proofErr w:type="gramEnd"/>
      <w:r w:rsidR="00042171" w:rsidRPr="00BF5148">
        <w:rPr>
          <w:color w:val="auto"/>
          <w:sz w:val="24"/>
          <w:szCs w:val="24"/>
          <w:lang w:val="ru-RU"/>
        </w:rPr>
        <w:t xml:space="preserve">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231A7" w:rsidRDefault="003231A7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231A7" w:rsidRDefault="003231A7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231A7" w:rsidRDefault="003231A7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231A7" w:rsidRDefault="003231A7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231A7" w:rsidRDefault="003231A7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Pr="002408DE" w:rsidRDefault="002408DE" w:rsidP="002408DE">
      <w:pPr>
        <w:pStyle w:val="a8"/>
        <w:spacing w:after="0" w:line="276" w:lineRule="auto"/>
        <w:ind w:left="0" w:right="19" w:firstLine="709"/>
        <w:jc w:val="righ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Приложение 1</w:t>
      </w:r>
    </w:p>
    <w:p w:rsidR="00B17579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2408DE" w:rsidRDefault="002408DE" w:rsidP="002408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оценки результативности профессиональной деятельности учителей </w:t>
      </w:r>
    </w:p>
    <w:p w:rsidR="002408DE" w:rsidRDefault="002408DE" w:rsidP="002408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МБОУ «СОШ а.Ново-Кувинск»</w:t>
      </w:r>
    </w:p>
    <w:p w:rsidR="002408DE" w:rsidRDefault="002408DE" w:rsidP="002408DE">
      <w:pPr>
        <w:pStyle w:val="Default"/>
        <w:rPr>
          <w:bCs/>
          <w:sz w:val="23"/>
          <w:szCs w:val="23"/>
        </w:rPr>
      </w:pPr>
    </w:p>
    <w:p w:rsidR="002408DE" w:rsidRPr="002408DE" w:rsidRDefault="002408DE" w:rsidP="002408DE">
      <w:pPr>
        <w:pStyle w:val="Default"/>
        <w:rPr>
          <w:bCs/>
          <w:sz w:val="23"/>
          <w:szCs w:val="23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2514"/>
      </w:tblGrid>
      <w:tr w:rsidR="002408DE" w:rsidRPr="00530E21" w:rsidTr="00772230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236"/>
              <w:gridCol w:w="236"/>
              <w:gridCol w:w="236"/>
            </w:tblGrid>
            <w:tr w:rsidR="002408DE" w:rsidRPr="002408DE" w:rsidTr="002408DE">
              <w:trPr>
                <w:trHeight w:val="251"/>
              </w:trPr>
              <w:tc>
                <w:tcPr>
                  <w:tcW w:w="545" w:type="dxa"/>
                </w:tcPr>
                <w:p w:rsidR="002408DE" w:rsidRDefault="002408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№ п\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п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2408DE" w:rsidRDefault="002408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2408DE" w:rsidRDefault="002408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2408DE" w:rsidRDefault="002408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408DE" w:rsidRDefault="002408DE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2408DE" w:rsidRDefault="002408DE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r>
              <w:rPr>
                <w:b/>
                <w:bCs/>
                <w:sz w:val="23"/>
                <w:szCs w:val="23"/>
              </w:rPr>
              <w:t>Критерии</w:t>
            </w:r>
          </w:p>
        </w:tc>
        <w:tc>
          <w:tcPr>
            <w:tcW w:w="3685" w:type="dxa"/>
          </w:tcPr>
          <w:p w:rsidR="002408DE" w:rsidRDefault="002408DE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Показатели критериев</w:t>
            </w:r>
          </w:p>
        </w:tc>
        <w:tc>
          <w:tcPr>
            <w:tcW w:w="2514" w:type="dxa"/>
          </w:tcPr>
          <w:p w:rsidR="002408DE" w:rsidRDefault="002408DE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 баллов по каждому показателю критериев</w:t>
            </w:r>
          </w:p>
          <w:p w:rsidR="002408DE" w:rsidRDefault="002408DE" w:rsidP="002408DE">
            <w:pPr>
              <w:pStyle w:val="Default"/>
              <w:rPr>
                <w:sz w:val="23"/>
                <w:szCs w:val="23"/>
              </w:rPr>
            </w:pPr>
          </w:p>
        </w:tc>
      </w:tr>
      <w:tr w:rsidR="00772230" w:rsidRPr="00530E21" w:rsidTr="00772230">
        <w:trPr>
          <w:trHeight w:val="645"/>
        </w:trPr>
        <w:tc>
          <w:tcPr>
            <w:tcW w:w="817" w:type="dxa"/>
            <w:vMerge w:val="restart"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vMerge w:val="restart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предметных компетенций обучающихся </w:t>
            </w: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1.1.Результативность единого государственного экзамена по русскому языку и математике, предметов по выбору.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баллов - средний тестовый балл по предмету выше районного;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баллов - средний тестовый </w:t>
            </w:r>
            <w:r w:rsidR="00CD5B6F">
              <w:rPr>
                <w:sz w:val="23"/>
                <w:szCs w:val="23"/>
              </w:rPr>
              <w:t>балл по предмету выше регионального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772230" w:rsidRPr="00530E21" w:rsidTr="00772230">
        <w:trPr>
          <w:trHeight w:val="675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1.2.Результативность основного государственного экзамена в 9 классе по русскому языку и математике, предметов по выбору.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баллов - средний тестовый балл по предмету выше районного; </w:t>
            </w:r>
          </w:p>
          <w:p w:rsidR="00772230" w:rsidRDefault="00772230" w:rsidP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баллов - средний тестовый балл по предмету выше </w:t>
            </w:r>
            <w:r w:rsidR="00CD5B6F">
              <w:rPr>
                <w:sz w:val="23"/>
                <w:szCs w:val="23"/>
              </w:rPr>
              <w:t>регионального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772230" w:rsidRPr="002408DE" w:rsidTr="00772230">
        <w:trPr>
          <w:trHeight w:val="2202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1.3.Результативность независимых региональных, муниципальных </w:t>
            </w:r>
            <w:proofErr w:type="spellStart"/>
            <w:r>
              <w:rPr>
                <w:sz w:val="23"/>
                <w:szCs w:val="23"/>
              </w:rPr>
              <w:t>срезовых</w:t>
            </w:r>
            <w:proofErr w:type="spellEnd"/>
            <w:r>
              <w:rPr>
                <w:sz w:val="23"/>
                <w:szCs w:val="23"/>
              </w:rPr>
              <w:t xml:space="preserve"> контрольных ра</w:t>
            </w:r>
            <w:r w:rsidR="00CD5B6F">
              <w:rPr>
                <w:sz w:val="23"/>
                <w:szCs w:val="23"/>
              </w:rPr>
              <w:t xml:space="preserve">бот, тестирований, мониторингов, ВПР </w:t>
            </w:r>
            <w:r>
              <w:rPr>
                <w:sz w:val="23"/>
                <w:szCs w:val="23"/>
              </w:rPr>
              <w:t xml:space="preserve">и др. </w:t>
            </w:r>
          </w:p>
        </w:tc>
        <w:tc>
          <w:tcPr>
            <w:tcW w:w="2514" w:type="dxa"/>
          </w:tcPr>
          <w:p w:rsidR="00CD5B6F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100%-</w:t>
            </w:r>
            <w:proofErr w:type="gramStart"/>
            <w:r>
              <w:rPr>
                <w:sz w:val="23"/>
                <w:szCs w:val="23"/>
              </w:rPr>
              <w:t>ной успеваемости</w:t>
            </w:r>
            <w:r w:rsidR="00CD5B6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баллы устанавливаются</w:t>
            </w:r>
            <w:proofErr w:type="gramEnd"/>
            <w:r>
              <w:rPr>
                <w:sz w:val="23"/>
                <w:szCs w:val="23"/>
              </w:rPr>
              <w:t xml:space="preserve"> з</w:t>
            </w:r>
            <w:r w:rsidR="00CD5B6F">
              <w:rPr>
                <w:sz w:val="23"/>
                <w:szCs w:val="23"/>
              </w:rPr>
              <w:t xml:space="preserve">а качество знаний: </w:t>
            </w:r>
          </w:p>
          <w:p w:rsidR="00772230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 – 100% - 4 балла</w:t>
            </w:r>
            <w:r w:rsidR="00772230">
              <w:rPr>
                <w:sz w:val="23"/>
                <w:szCs w:val="23"/>
              </w:rPr>
              <w:t xml:space="preserve"> </w:t>
            </w:r>
          </w:p>
          <w:p w:rsidR="00772230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 – 84% - 3</w:t>
            </w:r>
            <w:r w:rsidR="00772230">
              <w:rPr>
                <w:sz w:val="23"/>
                <w:szCs w:val="23"/>
              </w:rPr>
              <w:t xml:space="preserve"> балла </w:t>
            </w:r>
          </w:p>
          <w:p w:rsidR="00772230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 – 74% - 2</w:t>
            </w:r>
            <w:r w:rsidR="00772230">
              <w:rPr>
                <w:sz w:val="23"/>
                <w:szCs w:val="23"/>
              </w:rPr>
              <w:t xml:space="preserve"> балла </w:t>
            </w:r>
          </w:p>
          <w:p w:rsidR="00772230" w:rsidRPr="00772230" w:rsidRDefault="00772230" w:rsidP="00CD5B6F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– 64% - </w:t>
            </w:r>
            <w:r w:rsidR="00CD5B6F">
              <w:rPr>
                <w:sz w:val="23"/>
                <w:szCs w:val="23"/>
              </w:rPr>
              <w:t>1 балл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72230" w:rsidRPr="00772230" w:rsidTr="00772230">
        <w:trPr>
          <w:trHeight w:val="690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1.4.Наличие победителей и призеров во всероссийской олимпиаде школьников.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баллов – международный и всероссийский уровни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баллов – региональный уровень </w:t>
            </w:r>
          </w:p>
          <w:p w:rsidR="00772230" w:rsidRDefault="00772230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баллов – муниципальный уровень.</w:t>
            </w:r>
          </w:p>
        </w:tc>
      </w:tr>
      <w:tr w:rsidR="00772230" w:rsidRPr="00530E21" w:rsidTr="00772230">
        <w:trPr>
          <w:trHeight w:val="750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1.5.Наличие победителей и призеров в интеллектуальных конкурсах, творческих конкурсах, проектн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исследовательских работах и научно-практических конференциях, а также спортивных соревнованиях </w:t>
            </w:r>
            <w:r>
              <w:rPr>
                <w:sz w:val="23"/>
                <w:szCs w:val="23"/>
              </w:rPr>
              <w:lastRenderedPageBreak/>
              <w:t xml:space="preserve">муниципального, регионального, всероссийского и международного уровней.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Очные: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баллов – международный и всероссийский уровни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баллов – региональный уровень 5 баллов – </w:t>
            </w:r>
            <w:r>
              <w:rPr>
                <w:sz w:val="23"/>
                <w:szCs w:val="23"/>
              </w:rPr>
              <w:lastRenderedPageBreak/>
              <w:t xml:space="preserve">муниципальный уровень </w:t>
            </w:r>
          </w:p>
        </w:tc>
      </w:tr>
      <w:tr w:rsidR="00772230" w:rsidRPr="00772230" w:rsidTr="00772230">
        <w:trPr>
          <w:trHeight w:val="1963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Наличие победителей и призеров в заочных интеллектуальных конкурсах, олимпиадах, предметных чемпионатах.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Заочные: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баллов - за систематическое участие и обеспечение призовых мест. </w:t>
            </w:r>
          </w:p>
          <w:p w:rsidR="00772230" w:rsidRPr="00772230" w:rsidRDefault="0077223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 – сертификаты участников.</w:t>
            </w:r>
          </w:p>
        </w:tc>
      </w:tr>
      <w:tr w:rsidR="00772230" w:rsidRPr="00772230" w:rsidTr="00772230">
        <w:trPr>
          <w:trHeight w:val="1215"/>
        </w:trPr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1.7.Результативность независимых региональных, муниципальных </w:t>
            </w:r>
            <w:proofErr w:type="spellStart"/>
            <w:r>
              <w:rPr>
                <w:sz w:val="23"/>
                <w:szCs w:val="23"/>
              </w:rPr>
              <w:t>срезовых</w:t>
            </w:r>
            <w:proofErr w:type="spellEnd"/>
            <w:r>
              <w:rPr>
                <w:sz w:val="23"/>
                <w:szCs w:val="23"/>
              </w:rPr>
              <w:t xml:space="preserve"> контрольных работ, тестирований, мониторингов, промежуточной аттестации и др. </w:t>
            </w:r>
          </w:p>
        </w:tc>
        <w:tc>
          <w:tcPr>
            <w:tcW w:w="2514" w:type="dxa"/>
          </w:tcPr>
          <w:p w:rsidR="00CD5B6F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100%-</w:t>
            </w:r>
            <w:proofErr w:type="gramStart"/>
            <w:r>
              <w:rPr>
                <w:sz w:val="23"/>
                <w:szCs w:val="23"/>
              </w:rPr>
              <w:t>ной успеваемости баллы устанавливаются</w:t>
            </w:r>
            <w:proofErr w:type="gramEnd"/>
            <w:r>
              <w:rPr>
                <w:sz w:val="23"/>
                <w:szCs w:val="23"/>
              </w:rPr>
              <w:t xml:space="preserve"> за качество знаний: </w:t>
            </w:r>
          </w:p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 – 100% -5</w:t>
            </w:r>
            <w:r w:rsidR="00772230">
              <w:rPr>
                <w:sz w:val="23"/>
                <w:szCs w:val="23"/>
              </w:rPr>
              <w:t xml:space="preserve"> баллов </w:t>
            </w:r>
          </w:p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 – 84% - 4</w:t>
            </w:r>
            <w:r w:rsidR="00772230">
              <w:rPr>
                <w:sz w:val="23"/>
                <w:szCs w:val="23"/>
              </w:rPr>
              <w:t xml:space="preserve"> балла </w:t>
            </w:r>
          </w:p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 – 74% - 3</w:t>
            </w:r>
            <w:r w:rsidR="00772230">
              <w:rPr>
                <w:sz w:val="23"/>
                <w:szCs w:val="23"/>
              </w:rPr>
              <w:t xml:space="preserve"> балла </w:t>
            </w:r>
          </w:p>
          <w:p w:rsidR="00772230" w:rsidRDefault="00B51D45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 – 64% - 2</w:t>
            </w:r>
            <w:r w:rsidR="00772230">
              <w:rPr>
                <w:sz w:val="23"/>
                <w:szCs w:val="23"/>
              </w:rPr>
              <w:t xml:space="preserve"> балла</w:t>
            </w:r>
          </w:p>
        </w:tc>
      </w:tr>
      <w:tr w:rsidR="00CD5B6F" w:rsidRPr="00772230" w:rsidTr="00772230">
        <w:trPr>
          <w:trHeight w:val="1215"/>
        </w:trPr>
        <w:tc>
          <w:tcPr>
            <w:tcW w:w="817" w:type="dxa"/>
          </w:tcPr>
          <w:p w:rsidR="00CD5B6F" w:rsidRDefault="00CD5B6F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CD5B6F" w:rsidRPr="00CD5B6F" w:rsidRDefault="00CD5B6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баллов по к</w:t>
            </w:r>
            <w:r w:rsidRPr="00CD5B6F">
              <w:rPr>
                <w:b/>
                <w:sz w:val="23"/>
                <w:szCs w:val="23"/>
              </w:rPr>
              <w:t>ритерию 1</w:t>
            </w:r>
          </w:p>
        </w:tc>
        <w:tc>
          <w:tcPr>
            <w:tcW w:w="3685" w:type="dxa"/>
          </w:tcPr>
          <w:p w:rsidR="00CD5B6F" w:rsidRDefault="00CD5B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4" w:type="dxa"/>
          </w:tcPr>
          <w:p w:rsidR="00CD5B6F" w:rsidRPr="00B51D45" w:rsidRDefault="00B51D45">
            <w:pPr>
              <w:pStyle w:val="Default"/>
              <w:rPr>
                <w:b/>
              </w:rPr>
            </w:pPr>
            <w:r w:rsidRPr="00B51D45">
              <w:rPr>
                <w:b/>
              </w:rPr>
              <w:t>55</w:t>
            </w:r>
            <w:r>
              <w:rPr>
                <w:b/>
              </w:rPr>
              <w:t xml:space="preserve"> б</w:t>
            </w:r>
          </w:p>
        </w:tc>
      </w:tr>
      <w:tr w:rsidR="00772230" w:rsidRPr="00530E21" w:rsidTr="00772230">
        <w:tc>
          <w:tcPr>
            <w:tcW w:w="817" w:type="dxa"/>
            <w:vMerge w:val="restart"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119" w:type="dxa"/>
            <w:vMerge w:val="restart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Профессиональные достижения </w:t>
            </w:r>
          </w:p>
        </w:tc>
        <w:tc>
          <w:tcPr>
            <w:tcW w:w="3685" w:type="dxa"/>
          </w:tcPr>
          <w:p w:rsidR="00772230" w:rsidRDefault="00772230" w:rsidP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2.1.Результативно зафиксированное участие в очных професс</w:t>
            </w:r>
            <w:r w:rsidR="00B51D45">
              <w:rPr>
                <w:sz w:val="23"/>
                <w:szCs w:val="23"/>
              </w:rPr>
              <w:t xml:space="preserve">иональных конкурсах, таких как  </w:t>
            </w:r>
            <w:r>
              <w:rPr>
                <w:sz w:val="23"/>
                <w:szCs w:val="23"/>
              </w:rPr>
              <w:t xml:space="preserve">«Учитель года», </w:t>
            </w:r>
            <w:r w:rsidR="00B51D45">
              <w:rPr>
                <w:sz w:val="23"/>
                <w:szCs w:val="23"/>
              </w:rPr>
              <w:t xml:space="preserve">«Учитель родного языка», </w:t>
            </w:r>
            <w:r>
              <w:rPr>
                <w:sz w:val="23"/>
                <w:szCs w:val="23"/>
              </w:rPr>
              <w:t>«</w:t>
            </w:r>
            <w:r w:rsidR="00B51D45">
              <w:rPr>
                <w:sz w:val="23"/>
                <w:szCs w:val="23"/>
              </w:rPr>
              <w:t>Сердце отдаю детям» и др.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Очные: </w:t>
            </w:r>
          </w:p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772230">
              <w:rPr>
                <w:sz w:val="23"/>
                <w:szCs w:val="23"/>
              </w:rPr>
              <w:t xml:space="preserve"> б</w:t>
            </w:r>
            <w:r>
              <w:rPr>
                <w:sz w:val="23"/>
                <w:szCs w:val="23"/>
              </w:rPr>
              <w:t>аллов – всероссийский уровень 10</w:t>
            </w:r>
            <w:r w:rsidR="0077223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баллов – региональный уровень 5</w:t>
            </w:r>
            <w:r w:rsidR="00772230">
              <w:rPr>
                <w:sz w:val="23"/>
                <w:szCs w:val="23"/>
              </w:rPr>
              <w:t xml:space="preserve"> баллов – муниципальный уровень. </w:t>
            </w:r>
          </w:p>
        </w:tc>
      </w:tr>
      <w:tr w:rsidR="00772230" w:rsidRPr="00530E21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r w:rsidR="00772230">
              <w:rPr>
                <w:sz w:val="23"/>
                <w:szCs w:val="23"/>
              </w:rPr>
              <w:t xml:space="preserve">Результативно зафиксированное участие в заочных профессиональных конкурсах, конференциях, форумах в сети Интернет. </w:t>
            </w:r>
          </w:p>
        </w:tc>
        <w:tc>
          <w:tcPr>
            <w:tcW w:w="2514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Заочные: </w:t>
            </w:r>
          </w:p>
          <w:p w:rsidR="00772230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</w:t>
            </w:r>
            <w:r w:rsidR="00772230">
              <w:rPr>
                <w:sz w:val="23"/>
                <w:szCs w:val="23"/>
              </w:rPr>
              <w:t xml:space="preserve"> – за наличие призовых мест. </w:t>
            </w:r>
          </w:p>
        </w:tc>
      </w:tr>
      <w:tr w:rsidR="00772230" w:rsidRPr="00530E21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2.2.Результативно зафиксированное участие в семинарах, конференциях, форумах, педагогических чтениях, заседаниях межшкольных творческих групп, педагогических советах. </w:t>
            </w:r>
          </w:p>
        </w:tc>
        <w:tc>
          <w:tcPr>
            <w:tcW w:w="2514" w:type="dxa"/>
          </w:tcPr>
          <w:p w:rsidR="00772230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772230">
              <w:rPr>
                <w:sz w:val="23"/>
                <w:szCs w:val="23"/>
              </w:rPr>
              <w:t xml:space="preserve">баллов – всероссийский уровень </w:t>
            </w:r>
            <w:r>
              <w:rPr>
                <w:sz w:val="23"/>
                <w:szCs w:val="23"/>
              </w:rPr>
              <w:t>3 балла</w:t>
            </w:r>
            <w:r w:rsidR="00772230">
              <w:rPr>
                <w:sz w:val="23"/>
                <w:szCs w:val="23"/>
              </w:rPr>
              <w:t xml:space="preserve"> - региональный уровень </w:t>
            </w:r>
          </w:p>
          <w:p w:rsidR="00772230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балла</w:t>
            </w:r>
            <w:r w:rsidR="00772230">
              <w:rPr>
                <w:sz w:val="23"/>
                <w:szCs w:val="23"/>
              </w:rPr>
              <w:t xml:space="preserve"> - муниципальный уровень </w:t>
            </w:r>
          </w:p>
          <w:p w:rsidR="00772230" w:rsidRDefault="003231A7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балл</w:t>
            </w:r>
            <w:r w:rsidR="00772230">
              <w:rPr>
                <w:sz w:val="23"/>
                <w:szCs w:val="23"/>
              </w:rPr>
              <w:t xml:space="preserve"> – школьный уровень </w:t>
            </w:r>
          </w:p>
        </w:tc>
      </w:tr>
      <w:tr w:rsidR="00B51D45" w:rsidRPr="00530E21" w:rsidTr="009B123E">
        <w:trPr>
          <w:trHeight w:val="1861"/>
        </w:trPr>
        <w:tc>
          <w:tcPr>
            <w:tcW w:w="817" w:type="dxa"/>
            <w:vMerge/>
          </w:tcPr>
          <w:p w:rsidR="00B51D45" w:rsidRDefault="00B51D45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51D45" w:rsidRDefault="00B51D45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B51D45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2.3.Наличие публикаций в методических сборниках. Наличие публикаций в сети Интернет. </w:t>
            </w:r>
          </w:p>
        </w:tc>
        <w:tc>
          <w:tcPr>
            <w:tcW w:w="2514" w:type="dxa"/>
          </w:tcPr>
          <w:p w:rsidR="00B51D45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51D45">
              <w:rPr>
                <w:sz w:val="23"/>
                <w:szCs w:val="23"/>
              </w:rPr>
              <w:t xml:space="preserve"> баллов - всероссийский уровень </w:t>
            </w:r>
          </w:p>
          <w:p w:rsidR="00B51D45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51D45">
              <w:rPr>
                <w:sz w:val="23"/>
                <w:szCs w:val="23"/>
              </w:rPr>
              <w:t xml:space="preserve"> баллов - региональный уровень </w:t>
            </w:r>
          </w:p>
          <w:p w:rsidR="00B51D45" w:rsidRDefault="003231A7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балл</w:t>
            </w:r>
            <w:r w:rsidR="00B51D45">
              <w:rPr>
                <w:sz w:val="23"/>
                <w:szCs w:val="23"/>
              </w:rPr>
              <w:t xml:space="preserve"> за публикацию в сети  Интернет  </w:t>
            </w:r>
          </w:p>
        </w:tc>
      </w:tr>
      <w:tr w:rsidR="00772230" w:rsidRPr="00772230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2.5.Работа учителей по оформлению школьной документации: протоколов заседаний межшкольных творческих групп, педагогических </w:t>
            </w:r>
            <w:r>
              <w:rPr>
                <w:sz w:val="23"/>
                <w:szCs w:val="23"/>
              </w:rPr>
              <w:lastRenderedPageBreak/>
              <w:t xml:space="preserve">советов, родительских собраний, документации по благоустройству школьной территории и т.п. </w:t>
            </w:r>
          </w:p>
        </w:tc>
        <w:tc>
          <w:tcPr>
            <w:tcW w:w="2514" w:type="dxa"/>
          </w:tcPr>
          <w:p w:rsidR="00772230" w:rsidRDefault="00B51D45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балл </w:t>
            </w:r>
            <w:r w:rsidR="00772230">
              <w:rPr>
                <w:sz w:val="23"/>
                <w:szCs w:val="23"/>
              </w:rPr>
              <w:t xml:space="preserve"> за разовое участие </w:t>
            </w:r>
          </w:p>
        </w:tc>
      </w:tr>
      <w:tr w:rsidR="00772230" w:rsidRPr="00772230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2.6.Наличие собственного сайта. Регулярн</w:t>
            </w:r>
            <w:r w:rsidR="00B51D45">
              <w:rPr>
                <w:sz w:val="23"/>
                <w:szCs w:val="23"/>
              </w:rPr>
              <w:t xml:space="preserve">ое обновление школьного сайта.  </w:t>
            </w:r>
            <w:r>
              <w:rPr>
                <w:sz w:val="23"/>
                <w:szCs w:val="23"/>
              </w:rPr>
              <w:t>Зафиксированное участие (наличие сертификата) на информационн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образовательных порталах.</w:t>
            </w:r>
          </w:p>
        </w:tc>
        <w:tc>
          <w:tcPr>
            <w:tcW w:w="2514" w:type="dxa"/>
          </w:tcPr>
          <w:p w:rsidR="00772230" w:rsidRDefault="00B51D45" w:rsidP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балла </w:t>
            </w:r>
            <w:r w:rsidR="00772230">
              <w:rPr>
                <w:sz w:val="23"/>
                <w:szCs w:val="23"/>
              </w:rPr>
              <w:t xml:space="preserve"> за разовое участие </w:t>
            </w:r>
          </w:p>
        </w:tc>
      </w:tr>
      <w:tr w:rsidR="00772230" w:rsidRPr="00530E21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2.7.Участие в комиссиях по проверке мониторинговых, диагностических работ, жюри олимпиад, конкурсов, соревнований и т. д. </w:t>
            </w:r>
          </w:p>
        </w:tc>
        <w:tc>
          <w:tcPr>
            <w:tcW w:w="2514" w:type="dxa"/>
          </w:tcPr>
          <w:p w:rsidR="00772230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2230">
              <w:rPr>
                <w:sz w:val="23"/>
                <w:szCs w:val="23"/>
              </w:rPr>
              <w:t xml:space="preserve"> баллов - региональный уровень </w:t>
            </w:r>
          </w:p>
          <w:p w:rsidR="00772230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72230">
              <w:rPr>
                <w:sz w:val="23"/>
                <w:szCs w:val="23"/>
              </w:rPr>
              <w:t xml:space="preserve"> балла - муниципальный уровень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</w:p>
        </w:tc>
      </w:tr>
      <w:tr w:rsidR="00772230" w:rsidRPr="00772230" w:rsidTr="00772230">
        <w:tc>
          <w:tcPr>
            <w:tcW w:w="817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772230" w:rsidRDefault="00772230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2.8.Наличие благодарностей у педагогов за текущий го</w:t>
            </w:r>
            <w:proofErr w:type="gramStart"/>
            <w:r>
              <w:rPr>
                <w:sz w:val="23"/>
                <w:szCs w:val="23"/>
              </w:rPr>
              <w:t>д(</w:t>
            </w:r>
            <w:proofErr w:type="gramEnd"/>
            <w:r>
              <w:rPr>
                <w:sz w:val="23"/>
                <w:szCs w:val="23"/>
              </w:rPr>
              <w:t>баллы не суммируются)</w:t>
            </w:r>
          </w:p>
        </w:tc>
        <w:tc>
          <w:tcPr>
            <w:tcW w:w="2514" w:type="dxa"/>
          </w:tcPr>
          <w:p w:rsidR="00772230" w:rsidRDefault="00B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</w:t>
            </w:r>
            <w:r w:rsidR="00772230">
              <w:rPr>
                <w:sz w:val="23"/>
                <w:szCs w:val="23"/>
              </w:rPr>
              <w:t xml:space="preserve"> за наличие благодарности</w:t>
            </w:r>
          </w:p>
        </w:tc>
      </w:tr>
      <w:tr w:rsidR="003231A7" w:rsidRPr="00772230" w:rsidTr="00772230">
        <w:tc>
          <w:tcPr>
            <w:tcW w:w="817" w:type="dxa"/>
          </w:tcPr>
          <w:p w:rsidR="003231A7" w:rsidRDefault="003231A7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3231A7" w:rsidRDefault="003231A7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баллов по критерию 2</w:t>
            </w:r>
          </w:p>
        </w:tc>
        <w:tc>
          <w:tcPr>
            <w:tcW w:w="3685" w:type="dxa"/>
          </w:tcPr>
          <w:p w:rsidR="003231A7" w:rsidRDefault="0032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4" w:type="dxa"/>
          </w:tcPr>
          <w:p w:rsidR="003231A7" w:rsidRPr="003231A7" w:rsidRDefault="003231A7">
            <w:pPr>
              <w:pStyle w:val="Default"/>
              <w:rPr>
                <w:b/>
                <w:sz w:val="23"/>
                <w:szCs w:val="23"/>
              </w:rPr>
            </w:pPr>
            <w:r w:rsidRPr="003231A7">
              <w:rPr>
                <w:b/>
                <w:sz w:val="23"/>
                <w:szCs w:val="23"/>
              </w:rPr>
              <w:t>36б</w:t>
            </w:r>
          </w:p>
        </w:tc>
      </w:tr>
      <w:tr w:rsidR="00772230" w:rsidRPr="00772230" w:rsidTr="00772230">
        <w:tc>
          <w:tcPr>
            <w:tcW w:w="817" w:type="dxa"/>
            <w:vMerge w:val="restart"/>
          </w:tcPr>
          <w:p w:rsidR="00772230" w:rsidRDefault="00CD5B6F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9" w:type="dxa"/>
            <w:vMerge w:val="restart"/>
          </w:tcPr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Общественная </w:t>
            </w:r>
          </w:p>
          <w:p w:rsidR="00772230" w:rsidRDefault="007722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активность учителя </w:t>
            </w:r>
          </w:p>
        </w:tc>
        <w:tc>
          <w:tcPr>
            <w:tcW w:w="3685" w:type="dxa"/>
          </w:tcPr>
          <w:p w:rsidR="00772230" w:rsidRPr="00772230" w:rsidRDefault="00772230" w:rsidP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  <w:r w:rsidRPr="00772230">
              <w:rPr>
                <w:sz w:val="23"/>
                <w:szCs w:val="23"/>
              </w:rPr>
              <w:t>А</w:t>
            </w:r>
            <w:r w:rsidR="00CD5B6F">
              <w:rPr>
                <w:sz w:val="23"/>
                <w:szCs w:val="23"/>
              </w:rPr>
              <w:t xml:space="preserve">ктивное участие в общественных  </w:t>
            </w:r>
            <w:r w:rsidRPr="00772230">
              <w:rPr>
                <w:sz w:val="23"/>
                <w:szCs w:val="23"/>
              </w:rPr>
              <w:t xml:space="preserve">мероприятиях, повышающих имидж школы. </w:t>
            </w:r>
          </w:p>
        </w:tc>
        <w:tc>
          <w:tcPr>
            <w:tcW w:w="2514" w:type="dxa"/>
          </w:tcPr>
          <w:p w:rsidR="00772230" w:rsidRDefault="003231A7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</w:t>
            </w:r>
          </w:p>
        </w:tc>
      </w:tr>
      <w:tr w:rsidR="00CD5B6F" w:rsidRPr="00772230" w:rsidTr="00772230">
        <w:tc>
          <w:tcPr>
            <w:tcW w:w="817" w:type="dxa"/>
            <w:vMerge/>
          </w:tcPr>
          <w:p w:rsidR="00CD5B6F" w:rsidRDefault="00CD5B6F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CD5B6F" w:rsidRDefault="00CD5B6F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3.2.Активное участие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общешкольных </w:t>
            </w:r>
            <w:proofErr w:type="gramStart"/>
            <w:r>
              <w:rPr>
                <w:sz w:val="23"/>
                <w:szCs w:val="23"/>
              </w:rPr>
              <w:t>субботниках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ремонте</w:t>
            </w:r>
            <w:proofErr w:type="gramEnd"/>
            <w:r>
              <w:rPr>
                <w:sz w:val="23"/>
                <w:szCs w:val="23"/>
              </w:rPr>
              <w:t xml:space="preserve">, благоустройстве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территории, проявление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творческой инициативы. </w:t>
            </w:r>
          </w:p>
        </w:tc>
        <w:tc>
          <w:tcPr>
            <w:tcW w:w="2514" w:type="dxa"/>
          </w:tcPr>
          <w:p w:rsidR="00CD5B6F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</w:t>
            </w:r>
          </w:p>
        </w:tc>
      </w:tr>
      <w:tr w:rsidR="00CD5B6F" w:rsidRPr="00772230" w:rsidTr="00772230">
        <w:tc>
          <w:tcPr>
            <w:tcW w:w="817" w:type="dxa"/>
            <w:vMerge/>
          </w:tcPr>
          <w:p w:rsidR="00CD5B6F" w:rsidRDefault="00CD5B6F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CD5B6F" w:rsidRDefault="00CD5B6F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 Выполнение поручений, не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входящих в </w:t>
            </w:r>
            <w:proofErr w:type="gramStart"/>
            <w:r>
              <w:rPr>
                <w:sz w:val="23"/>
                <w:szCs w:val="23"/>
              </w:rPr>
              <w:t>должностные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D5B6F" w:rsidRDefault="00CD5B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обязанности. </w:t>
            </w:r>
          </w:p>
        </w:tc>
        <w:tc>
          <w:tcPr>
            <w:tcW w:w="2514" w:type="dxa"/>
          </w:tcPr>
          <w:p w:rsidR="00CD5B6F" w:rsidRDefault="00323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</w:t>
            </w:r>
          </w:p>
        </w:tc>
      </w:tr>
      <w:tr w:rsidR="00B51D45" w:rsidRPr="00772230" w:rsidTr="00772230">
        <w:tc>
          <w:tcPr>
            <w:tcW w:w="817" w:type="dxa"/>
          </w:tcPr>
          <w:p w:rsidR="00B51D45" w:rsidRDefault="00B51D45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B51D45" w:rsidRPr="00CD5B6F" w:rsidRDefault="00B51D45" w:rsidP="00B51D45">
            <w:pPr>
              <w:pStyle w:val="Default"/>
              <w:ind w:left="-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баллов по критерию 3</w:t>
            </w:r>
          </w:p>
        </w:tc>
        <w:tc>
          <w:tcPr>
            <w:tcW w:w="3685" w:type="dxa"/>
          </w:tcPr>
          <w:p w:rsidR="00B51D45" w:rsidRDefault="00B51D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4" w:type="dxa"/>
          </w:tcPr>
          <w:p w:rsidR="00B51D45" w:rsidRPr="003231A7" w:rsidRDefault="003231A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3231A7">
              <w:rPr>
                <w:b/>
                <w:sz w:val="23"/>
                <w:szCs w:val="23"/>
              </w:rPr>
              <w:t>б</w:t>
            </w:r>
          </w:p>
        </w:tc>
      </w:tr>
      <w:tr w:rsidR="00B51D45" w:rsidRPr="00CD5B6F" w:rsidTr="00772230">
        <w:tc>
          <w:tcPr>
            <w:tcW w:w="817" w:type="dxa"/>
          </w:tcPr>
          <w:p w:rsidR="00B51D45" w:rsidRDefault="00B51D45" w:rsidP="002408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B51D45" w:rsidRPr="00CD5B6F" w:rsidRDefault="00B51D45" w:rsidP="00C8609A">
            <w:pPr>
              <w:pStyle w:val="Default"/>
              <w:ind w:left="-108"/>
              <w:rPr>
                <w:b/>
                <w:sz w:val="23"/>
                <w:szCs w:val="23"/>
              </w:rPr>
            </w:pPr>
            <w:r w:rsidRPr="00CD5B6F">
              <w:rPr>
                <w:b/>
                <w:sz w:val="23"/>
                <w:szCs w:val="23"/>
              </w:rPr>
              <w:t xml:space="preserve">Максимальное количество баллов </w:t>
            </w:r>
          </w:p>
        </w:tc>
        <w:tc>
          <w:tcPr>
            <w:tcW w:w="3685" w:type="dxa"/>
          </w:tcPr>
          <w:p w:rsidR="00B51D45" w:rsidRPr="00CD5B6F" w:rsidRDefault="00B51D45">
            <w:pPr>
              <w:pStyle w:val="Default"/>
              <w:rPr>
                <w:b/>
                <w:sz w:val="23"/>
                <w:szCs w:val="23"/>
              </w:rPr>
            </w:pPr>
            <w:r w:rsidRPr="00CD5B6F">
              <w:rPr>
                <w:b/>
                <w:sz w:val="23"/>
                <w:szCs w:val="23"/>
              </w:rPr>
              <w:t>По критериям</w:t>
            </w:r>
          </w:p>
        </w:tc>
        <w:tc>
          <w:tcPr>
            <w:tcW w:w="2514" w:type="dxa"/>
          </w:tcPr>
          <w:p w:rsidR="00B51D45" w:rsidRPr="00CD5B6F" w:rsidRDefault="00B51D45">
            <w:pPr>
              <w:pStyle w:val="Default"/>
              <w:rPr>
                <w:b/>
                <w:sz w:val="23"/>
                <w:szCs w:val="23"/>
              </w:rPr>
            </w:pPr>
            <w:r w:rsidRPr="00CD5B6F">
              <w:rPr>
                <w:b/>
                <w:sz w:val="23"/>
                <w:szCs w:val="23"/>
              </w:rPr>
              <w:t>100</w:t>
            </w:r>
            <w:r w:rsidR="003231A7">
              <w:rPr>
                <w:b/>
                <w:sz w:val="23"/>
                <w:szCs w:val="23"/>
              </w:rPr>
              <w:t xml:space="preserve"> баллов</w:t>
            </w:r>
          </w:p>
        </w:tc>
      </w:tr>
      <w:tr w:rsidR="00B51D45" w:rsidRPr="00CD5B6F" w:rsidTr="00772230">
        <w:tc>
          <w:tcPr>
            <w:tcW w:w="817" w:type="dxa"/>
          </w:tcPr>
          <w:p w:rsidR="00B51D45" w:rsidRDefault="00B51D45" w:rsidP="00240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95"/>
              <w:gridCol w:w="3595"/>
              <w:gridCol w:w="3595"/>
            </w:tblGrid>
            <w:tr w:rsidR="00B51D45" w:rsidRPr="00C8609A">
              <w:trPr>
                <w:trHeight w:val="956"/>
              </w:trPr>
              <w:tc>
                <w:tcPr>
                  <w:tcW w:w="3595" w:type="dxa"/>
                </w:tcPr>
                <w:p w:rsidR="00B51D45" w:rsidRPr="00C8609A" w:rsidRDefault="00B51D45" w:rsidP="00CD5B6F">
                  <w:pPr>
                    <w:pStyle w:val="Default"/>
                    <w:ind w:left="-216"/>
                    <w:rPr>
                      <w:sz w:val="23"/>
                      <w:szCs w:val="23"/>
                    </w:rPr>
                  </w:pPr>
                  <w:r w:rsidRPr="00C8609A">
                    <w:rPr>
                      <w:bCs/>
                      <w:sz w:val="23"/>
                      <w:szCs w:val="23"/>
                    </w:rPr>
                    <w:t xml:space="preserve">   Штрафные баллы </w:t>
                  </w:r>
                </w:p>
              </w:tc>
              <w:tc>
                <w:tcPr>
                  <w:tcW w:w="3595" w:type="dxa"/>
                </w:tcPr>
                <w:p w:rsidR="00B51D45" w:rsidRPr="00C8609A" w:rsidRDefault="00B51D4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609A">
                    <w:rPr>
                      <w:bCs/>
                      <w:sz w:val="23"/>
                      <w:szCs w:val="23"/>
                    </w:rPr>
                    <w:t xml:space="preserve">При нарушении режима безопасности, санитарно-гигиенических условий, не выполнение правил трудовой дисциплины и разовых поручений директора, заместителя директора нарушение устава и должностных инструкций, этики поведения </w:t>
                  </w:r>
                </w:p>
              </w:tc>
              <w:tc>
                <w:tcPr>
                  <w:tcW w:w="3595" w:type="dxa"/>
                </w:tcPr>
                <w:p w:rsidR="00B51D45" w:rsidRPr="00C8609A" w:rsidRDefault="00B51D4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609A">
                    <w:rPr>
                      <w:sz w:val="23"/>
                      <w:szCs w:val="23"/>
                    </w:rPr>
                    <w:t xml:space="preserve">От -5 до -50 баллов </w:t>
                  </w:r>
                </w:p>
              </w:tc>
            </w:tr>
          </w:tbl>
          <w:p w:rsidR="00B51D45" w:rsidRPr="00C8609A" w:rsidRDefault="00B51D45" w:rsidP="00CD5B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B51D45" w:rsidRPr="00C8609A" w:rsidRDefault="00B51D45">
            <w:pPr>
              <w:pStyle w:val="Default"/>
              <w:rPr>
                <w:sz w:val="23"/>
                <w:szCs w:val="23"/>
              </w:rPr>
            </w:pPr>
            <w:r w:rsidRPr="00C8609A">
              <w:rPr>
                <w:bCs/>
                <w:sz w:val="23"/>
                <w:szCs w:val="23"/>
              </w:rPr>
              <w:t xml:space="preserve">При нарушении режима безопасности, санитарно-гигиенических условий, не выполнение правил трудовой дисциплины и разовых поручений директора, заместителя директора нарушение устава и должностных инструкций, этики поведения </w:t>
            </w:r>
          </w:p>
        </w:tc>
        <w:tc>
          <w:tcPr>
            <w:tcW w:w="2514" w:type="dxa"/>
          </w:tcPr>
          <w:p w:rsidR="00B51D45" w:rsidRPr="00C8609A" w:rsidRDefault="00B51D45">
            <w:pPr>
              <w:pStyle w:val="Default"/>
              <w:rPr>
                <w:sz w:val="23"/>
                <w:szCs w:val="23"/>
              </w:rPr>
            </w:pPr>
            <w:r w:rsidRPr="00C8609A">
              <w:rPr>
                <w:sz w:val="23"/>
                <w:szCs w:val="23"/>
              </w:rPr>
              <w:t>От -5 до -50 б</w:t>
            </w:r>
          </w:p>
        </w:tc>
      </w:tr>
    </w:tbl>
    <w:p w:rsidR="002408DE" w:rsidRDefault="002408DE" w:rsidP="002408DE">
      <w:pPr>
        <w:pStyle w:val="Default"/>
        <w:rPr>
          <w:sz w:val="23"/>
          <w:szCs w:val="23"/>
        </w:rPr>
      </w:pPr>
    </w:p>
    <w:p w:rsidR="00B17579" w:rsidRDefault="00B17579" w:rsidP="002408DE">
      <w:pPr>
        <w:pStyle w:val="a8"/>
        <w:spacing w:after="0" w:line="276" w:lineRule="auto"/>
        <w:ind w:left="-567" w:right="19" w:firstLine="0"/>
        <w:rPr>
          <w:color w:val="auto"/>
          <w:sz w:val="24"/>
          <w:szCs w:val="24"/>
          <w:lang w:val="ru-RU"/>
        </w:rPr>
      </w:pPr>
    </w:p>
    <w:p w:rsidR="00B17579" w:rsidRPr="00BF5148" w:rsidRDefault="00B17579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sectPr w:rsidR="00B17579" w:rsidRPr="00BF5148" w:rsidSect="00772230">
      <w:headerReference w:type="even" r:id="rId23"/>
      <w:headerReference w:type="first" r:id="rId24"/>
      <w:pgSz w:w="11904" w:h="16834"/>
      <w:pgMar w:top="709" w:right="567" w:bottom="709" w:left="1276" w:header="94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25" w:rsidRDefault="006B2825" w:rsidP="00EA0793">
      <w:pPr>
        <w:spacing w:after="0" w:line="240" w:lineRule="auto"/>
      </w:pPr>
      <w:r>
        <w:separator/>
      </w:r>
    </w:p>
  </w:endnote>
  <w:endnote w:type="continuationSeparator" w:id="0">
    <w:p w:rsidR="006B2825" w:rsidRDefault="006B2825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25" w:rsidRDefault="006B2825" w:rsidP="00EA0793">
      <w:pPr>
        <w:spacing w:after="0" w:line="240" w:lineRule="auto"/>
      </w:pPr>
      <w:r>
        <w:separator/>
      </w:r>
    </w:p>
  </w:footnote>
  <w:footnote w:type="continuationSeparator" w:id="0">
    <w:p w:rsidR="006B2825" w:rsidRDefault="006B2825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30" w:rsidRDefault="00772230">
    <w:pPr>
      <w:spacing w:after="0" w:line="259" w:lineRule="auto"/>
      <w:ind w:lef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30" w:rsidRDefault="00772230">
    <w:pPr>
      <w:spacing w:after="0" w:line="259" w:lineRule="auto"/>
      <w:ind w:lef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58"/>
    <w:rsid w:val="00042171"/>
    <w:rsid w:val="000F3586"/>
    <w:rsid w:val="00106B20"/>
    <w:rsid w:val="001153DD"/>
    <w:rsid w:val="001A69CE"/>
    <w:rsid w:val="002408DE"/>
    <w:rsid w:val="00297173"/>
    <w:rsid w:val="003231A7"/>
    <w:rsid w:val="00337471"/>
    <w:rsid w:val="003C0C79"/>
    <w:rsid w:val="003D6BF0"/>
    <w:rsid w:val="00493052"/>
    <w:rsid w:val="004D1C89"/>
    <w:rsid w:val="005116EB"/>
    <w:rsid w:val="00530E21"/>
    <w:rsid w:val="00540AB5"/>
    <w:rsid w:val="0058670F"/>
    <w:rsid w:val="00697790"/>
    <w:rsid w:val="006B2825"/>
    <w:rsid w:val="006B298F"/>
    <w:rsid w:val="006E00CE"/>
    <w:rsid w:val="00745E5A"/>
    <w:rsid w:val="00772230"/>
    <w:rsid w:val="007D54D5"/>
    <w:rsid w:val="007F2C58"/>
    <w:rsid w:val="00822E05"/>
    <w:rsid w:val="008438A2"/>
    <w:rsid w:val="00873A0D"/>
    <w:rsid w:val="00961598"/>
    <w:rsid w:val="00A079C8"/>
    <w:rsid w:val="00A321EC"/>
    <w:rsid w:val="00B17579"/>
    <w:rsid w:val="00B51D45"/>
    <w:rsid w:val="00BD1D62"/>
    <w:rsid w:val="00BF5148"/>
    <w:rsid w:val="00C8609A"/>
    <w:rsid w:val="00CB08B1"/>
    <w:rsid w:val="00CB4CE6"/>
    <w:rsid w:val="00CD5B6F"/>
    <w:rsid w:val="00D16584"/>
    <w:rsid w:val="00D6461A"/>
    <w:rsid w:val="00D76DE1"/>
    <w:rsid w:val="00D97BBC"/>
    <w:rsid w:val="00E754EE"/>
    <w:rsid w:val="00E84C14"/>
    <w:rsid w:val="00EA0793"/>
    <w:rsid w:val="00EC17D4"/>
    <w:rsid w:val="00EE0FD5"/>
    <w:rsid w:val="00F03747"/>
    <w:rsid w:val="00F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Default">
    <w:name w:val="Default"/>
    <w:rsid w:val="00240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Default">
    <w:name w:val="Default"/>
    <w:rsid w:val="00240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6E8F-4552-4CAF-AF3F-090E136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4</cp:revision>
  <dcterms:created xsi:type="dcterms:W3CDTF">2024-11-20T10:34:00Z</dcterms:created>
  <dcterms:modified xsi:type="dcterms:W3CDTF">2024-11-20T12:54:00Z</dcterms:modified>
</cp:coreProperties>
</file>