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right="-365"/>
        <w:jc w:val="center"/>
        <w:rPr>
          <w:sz w:val="28"/>
        </w:rPr>
      </w:pPr>
      <w:r>
        <w:rPr>
          <w:sz w:val="28"/>
        </w:rPr>
        <w:t>Управление  образования</w:t>
      </w:r>
      <w:r>
        <w:rPr>
          <w:sz w:val="28"/>
        </w:rPr>
        <w:t xml:space="preserve">, молодёжной политики, физической культуры </w:t>
      </w:r>
    </w:p>
    <w:p w14:paraId="02000000">
      <w:pPr>
        <w:ind w:right="-365"/>
        <w:jc w:val="center"/>
        <w:rPr>
          <w:sz w:val="28"/>
        </w:rPr>
      </w:pPr>
      <w:r>
        <w:rPr>
          <w:sz w:val="28"/>
        </w:rPr>
        <w:t>и спорта   администрации Адыге-</w:t>
      </w:r>
      <w:r>
        <w:rPr>
          <w:sz w:val="28"/>
        </w:rPr>
        <w:t>Хабльского</w:t>
      </w:r>
      <w:r>
        <w:rPr>
          <w:sz w:val="28"/>
        </w:rPr>
        <w:t xml:space="preserve"> муниципального района</w:t>
      </w:r>
    </w:p>
    <w:p w14:paraId="03000000">
      <w:pPr>
        <w:rPr>
          <w:sz w:val="28"/>
        </w:rPr>
      </w:pPr>
      <w:r>
        <w:rPr>
          <w:sz w:val="28"/>
        </w:rPr>
        <w:t xml:space="preserve">                                    </w:t>
      </w:r>
    </w:p>
    <w:p w14:paraId="04000000">
      <w:pPr>
        <w:rPr>
          <w:sz w:val="28"/>
        </w:rPr>
      </w:pPr>
    </w:p>
    <w:p w14:paraId="05000000">
      <w:pPr>
        <w:rPr>
          <w:sz w:val="28"/>
        </w:rPr>
      </w:pPr>
      <w:r>
        <w:rPr>
          <w:sz w:val="28"/>
        </w:rPr>
        <w:t xml:space="preserve">                                         </w:t>
      </w:r>
      <w:r>
        <w:rPr>
          <w:sz w:val="28"/>
        </w:rPr>
        <w:t xml:space="preserve">  </w:t>
      </w:r>
      <w:r>
        <w:rPr>
          <w:sz w:val="28"/>
        </w:rPr>
        <w:t xml:space="preserve">П Р И К А З   </w:t>
      </w:r>
    </w:p>
    <w:p w14:paraId="06000000">
      <w:pPr>
        <w:tabs>
          <w:tab w:leader="none" w:pos="480" w:val="left"/>
          <w:tab w:leader="none" w:pos="4459" w:val="center"/>
        </w:tabs>
        <w:ind/>
        <w:rPr>
          <w:sz w:val="28"/>
        </w:rPr>
      </w:pPr>
    </w:p>
    <w:p w14:paraId="07000000">
      <w:pPr>
        <w:tabs>
          <w:tab w:leader="none" w:pos="480" w:val="left"/>
          <w:tab w:leader="none" w:pos="4459" w:val="center"/>
        </w:tabs>
        <w:ind/>
        <w:rPr>
          <w:sz w:val="28"/>
        </w:rPr>
      </w:pPr>
    </w:p>
    <w:p w14:paraId="08000000">
      <w:pPr>
        <w:tabs>
          <w:tab w:leader="none" w:pos="480" w:val="left"/>
          <w:tab w:leader="none" w:pos="4459" w:val="center"/>
        </w:tabs>
        <w:ind/>
        <w:rPr>
          <w:sz w:val="28"/>
        </w:rPr>
      </w:pPr>
    </w:p>
    <w:p w14:paraId="09000000">
      <w:pPr>
        <w:tabs>
          <w:tab w:leader="none" w:pos="480" w:val="left"/>
          <w:tab w:leader="none" w:pos="4459" w:val="center"/>
        </w:tabs>
        <w:ind/>
        <w:rPr>
          <w:sz w:val="28"/>
        </w:rPr>
      </w:pPr>
      <w:r>
        <w:rPr>
          <w:sz w:val="28"/>
        </w:rPr>
        <w:t>10</w:t>
      </w:r>
      <w:r>
        <w:rPr>
          <w:sz w:val="28"/>
        </w:rPr>
        <w:t>. 0</w:t>
      </w:r>
      <w:r>
        <w:rPr>
          <w:sz w:val="28"/>
        </w:rPr>
        <w:t>3</w:t>
      </w:r>
      <w:r>
        <w:rPr>
          <w:sz w:val="28"/>
        </w:rPr>
        <w:t>. 202</w:t>
      </w:r>
      <w:r>
        <w:rPr>
          <w:sz w:val="28"/>
        </w:rPr>
        <w:t>6</w:t>
      </w:r>
      <w:r>
        <w:rPr>
          <w:sz w:val="28"/>
        </w:rPr>
        <w:t xml:space="preserve"> г.                </w:t>
      </w:r>
      <w:r>
        <w:rPr>
          <w:sz w:val="28"/>
        </w:rPr>
        <w:t xml:space="preserve">        </w:t>
      </w:r>
      <w:r>
        <w:rPr>
          <w:sz w:val="28"/>
        </w:rPr>
        <w:t xml:space="preserve">   </w:t>
      </w:r>
      <w:r>
        <w:rPr>
          <w:sz w:val="28"/>
        </w:rPr>
        <w:t xml:space="preserve">     </w:t>
      </w:r>
      <w:r>
        <w:rPr>
          <w:sz w:val="28"/>
        </w:rPr>
        <w:t xml:space="preserve"> а. Адыге-Хабль       </w:t>
      </w:r>
      <w:r>
        <w:rPr>
          <w:sz w:val="28"/>
        </w:rPr>
        <w:t xml:space="preserve">            </w:t>
      </w:r>
      <w:r>
        <w:rPr>
          <w:sz w:val="28"/>
        </w:rPr>
        <w:t xml:space="preserve">    №</w:t>
      </w:r>
      <w:r>
        <w:rPr>
          <w:sz w:val="28"/>
        </w:rPr>
        <w:t>2</w:t>
      </w:r>
      <w:r>
        <w:rPr>
          <w:sz w:val="28"/>
        </w:rPr>
        <w:t>8</w:t>
      </w:r>
    </w:p>
    <w:p w14:paraId="0A000000">
      <w:pPr>
        <w:tabs>
          <w:tab w:leader="none" w:pos="480" w:val="left"/>
          <w:tab w:leader="none" w:pos="4459" w:val="center"/>
        </w:tabs>
        <w:ind/>
        <w:rPr>
          <w:sz w:val="28"/>
        </w:rPr>
      </w:pPr>
      <w:r>
        <w:rPr>
          <w:sz w:val="28"/>
        </w:rPr>
        <w:t xml:space="preserve">                              </w:t>
      </w:r>
      <w:r>
        <w:rPr>
          <w:sz w:val="28"/>
        </w:rPr>
        <w:t xml:space="preserve">                                                              </w:t>
      </w:r>
    </w:p>
    <w:p w14:paraId="0B000000">
      <w:pPr>
        <w:tabs>
          <w:tab w:leader="none" w:pos="480" w:val="left"/>
          <w:tab w:leader="none" w:pos="4459" w:val="center"/>
        </w:tabs>
        <w:ind/>
        <w:rPr>
          <w:sz w:val="28"/>
        </w:rPr>
      </w:pPr>
    </w:p>
    <w:p w14:paraId="0C000000">
      <w:pPr>
        <w:rPr>
          <w:sz w:val="28"/>
        </w:rPr>
      </w:pPr>
    </w:p>
    <w:p w14:paraId="0D000000">
      <w:pPr>
        <w:spacing w:line="264" w:lineRule="auto"/>
        <w:ind w:firstLine="0" w:left="65"/>
        <w:jc w:val="center"/>
        <w:rPr>
          <w:color w:val="000000"/>
          <w:sz w:val="28"/>
        </w:rPr>
      </w:pPr>
    </w:p>
    <w:p w14:paraId="0E000000">
      <w:pPr>
        <w:spacing w:line="276" w:lineRule="auto"/>
        <w:ind/>
        <w:rPr>
          <w:color w:val="000000"/>
          <w:sz w:val="28"/>
        </w:rPr>
      </w:pPr>
      <w:r>
        <w:rPr>
          <w:b w:val="1"/>
          <w:color w:val="000000"/>
          <w:sz w:val="28"/>
        </w:rPr>
        <w:t xml:space="preserve">О проведении всероссийского тренировочного мероприятия основного государственного экзамена на </w:t>
      </w:r>
      <w:r>
        <w:rPr>
          <w:b w:val="1"/>
          <w:color w:val="000000"/>
          <w:sz w:val="28"/>
        </w:rPr>
        <w:t xml:space="preserve">территории </w:t>
      </w:r>
      <w:r>
        <w:rPr>
          <w:b w:val="1"/>
          <w:color w:val="000000"/>
          <w:sz w:val="28"/>
        </w:rPr>
        <w:t xml:space="preserve"> Адыге</w:t>
      </w:r>
      <w:r>
        <w:rPr>
          <w:b w:val="1"/>
          <w:color w:val="000000"/>
          <w:sz w:val="28"/>
        </w:rPr>
        <w:t>-</w:t>
      </w:r>
      <w:r>
        <w:rPr>
          <w:b w:val="1"/>
          <w:color w:val="000000"/>
          <w:sz w:val="28"/>
        </w:rPr>
        <w:t>Хабльского</w:t>
      </w:r>
      <w:r>
        <w:rPr>
          <w:b w:val="1"/>
          <w:color w:val="000000"/>
          <w:sz w:val="28"/>
        </w:rPr>
        <w:t xml:space="preserve"> муниципального района </w:t>
      </w:r>
      <w:r>
        <w:rPr>
          <w:b w:val="1"/>
          <w:color w:val="000000"/>
          <w:sz w:val="28"/>
        </w:rPr>
        <w:t>17 марта 2026 года</w:t>
      </w:r>
      <w:r>
        <w:rPr>
          <w:b w:val="1"/>
          <w:color w:val="000000"/>
          <w:sz w:val="28"/>
        </w:rPr>
        <w:t>.</w:t>
      </w:r>
      <w:r>
        <w:rPr>
          <w:b w:val="1"/>
          <w:color w:val="000000"/>
          <w:sz w:val="28"/>
        </w:rPr>
        <w:t xml:space="preserve"> </w:t>
      </w:r>
    </w:p>
    <w:p w14:paraId="0F000000">
      <w:pPr>
        <w:tabs>
          <w:tab w:leader="none" w:pos="3960" w:val="left"/>
        </w:tabs>
        <w:ind/>
        <w:rPr>
          <w:sz w:val="28"/>
        </w:rPr>
      </w:pPr>
    </w:p>
    <w:p w14:paraId="10000000">
      <w:pPr>
        <w:tabs>
          <w:tab w:leader="none" w:pos="3960" w:val="left"/>
        </w:tabs>
        <w:ind/>
        <w:rPr>
          <w:sz w:val="28"/>
        </w:rPr>
      </w:pPr>
    </w:p>
    <w:p w14:paraId="11000000">
      <w:pPr>
        <w:spacing w:after="14" w:line="264" w:lineRule="auto"/>
        <w:ind w:firstLine="0" w:left="-15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В соответствии с приказом Министерства образования и науки </w:t>
      </w:r>
      <w:r>
        <w:rPr>
          <w:color w:val="000000"/>
          <w:sz w:val="28"/>
        </w:rPr>
        <w:t>Карачаево</w:t>
      </w:r>
      <w:r>
        <w:rPr>
          <w:color w:val="000000"/>
          <w:sz w:val="28"/>
        </w:rPr>
        <w:t xml:space="preserve"> -</w:t>
      </w:r>
      <w:r>
        <w:rPr>
          <w:color w:val="000000"/>
          <w:sz w:val="28"/>
        </w:rPr>
        <w:t>Черкесской Республики от 0</w:t>
      </w:r>
      <w:r>
        <w:rPr>
          <w:color w:val="000000"/>
          <w:sz w:val="28"/>
        </w:rPr>
        <w:t>6</w:t>
      </w:r>
      <w:r>
        <w:rPr>
          <w:color w:val="000000"/>
          <w:sz w:val="28"/>
        </w:rPr>
        <w:t>.03.2026 № 15</w:t>
      </w:r>
      <w:r>
        <w:rPr>
          <w:color w:val="000000"/>
          <w:sz w:val="28"/>
        </w:rPr>
        <w:t>8</w:t>
      </w:r>
      <w:r>
        <w:rPr>
          <w:color w:val="000000"/>
          <w:sz w:val="28"/>
        </w:rPr>
        <w:t xml:space="preserve"> «О проведении тренировочных мероприятий основного государственного экзамена на территории Карачаево</w:t>
      </w:r>
      <w:r>
        <w:rPr>
          <w:color w:val="000000"/>
          <w:sz w:val="28"/>
        </w:rPr>
        <w:t>-</w:t>
      </w:r>
      <w:r>
        <w:rPr>
          <w:color w:val="000000"/>
          <w:sz w:val="28"/>
        </w:rPr>
        <w:t xml:space="preserve">Черкесской Республики в 2026 году», в целях подготовки к проведению государственной итоговой аттестации по образовательным программам основного общего образования в форме основного государственного экзамена на территории Карачаево-Черкесской Республики в 2026 году </w:t>
      </w:r>
    </w:p>
    <w:p w14:paraId="12000000">
      <w:pPr>
        <w:spacing w:after="24" w:line="264" w:lineRule="auto"/>
        <w:ind/>
        <w:rPr>
          <w:color w:val="000000"/>
          <w:sz w:val="28"/>
        </w:rPr>
      </w:pPr>
      <w:r>
        <w:rPr>
          <w:color w:val="000000"/>
          <w:sz w:val="28"/>
        </w:rPr>
        <w:t xml:space="preserve"> </w:t>
      </w:r>
    </w:p>
    <w:p w14:paraId="13000000">
      <w:pPr>
        <w:spacing w:after="14" w:line="264" w:lineRule="auto"/>
        <w:ind w:firstLine="0" w:left="708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ПРИКАЗЫВАЮ: </w:t>
      </w:r>
    </w:p>
    <w:p w14:paraId="14000000">
      <w:pPr>
        <w:spacing w:after="12"/>
        <w:ind/>
        <w:rPr>
          <w:sz w:val="28"/>
        </w:rPr>
      </w:pPr>
    </w:p>
    <w:p w14:paraId="15000000">
      <w:pPr>
        <w:spacing w:after="12"/>
        <w:ind/>
        <w:rPr>
          <w:sz w:val="28"/>
        </w:rPr>
      </w:pPr>
      <w:r>
        <w:rPr>
          <w:sz w:val="28"/>
        </w:rPr>
        <w:t xml:space="preserve">1.Провести тренировочное мероприятие по математике 17 </w:t>
      </w:r>
      <w:r>
        <w:rPr>
          <w:sz w:val="28"/>
        </w:rPr>
        <w:t>марта  на</w:t>
      </w:r>
      <w:r>
        <w:rPr>
          <w:sz w:val="28"/>
        </w:rPr>
        <w:t xml:space="preserve"> базе ППЭ </w:t>
      </w:r>
      <w:bookmarkStart w:id="1" w:name="_Hlk224045161"/>
      <w:r>
        <w:rPr>
          <w:sz w:val="28"/>
        </w:rPr>
        <w:t xml:space="preserve">МБОУ «СОШ </w:t>
      </w:r>
      <w:r>
        <w:rPr>
          <w:sz w:val="28"/>
        </w:rPr>
        <w:t>а.Эрсакон</w:t>
      </w:r>
      <w:r>
        <w:rPr>
          <w:sz w:val="28"/>
        </w:rPr>
        <w:t>»</w:t>
      </w:r>
      <w:bookmarkEnd w:id="1"/>
      <w:r>
        <w:rPr>
          <w:sz w:val="28"/>
        </w:rPr>
        <w:t xml:space="preserve"> согласно </w:t>
      </w:r>
      <w:r>
        <w:t xml:space="preserve"> </w:t>
      </w:r>
      <w:r>
        <w:rPr>
          <w:sz w:val="28"/>
        </w:rPr>
        <w:t>организационно-территориальн</w:t>
      </w:r>
      <w:r>
        <w:rPr>
          <w:sz w:val="28"/>
        </w:rPr>
        <w:t>ой</w:t>
      </w:r>
      <w:r>
        <w:rPr>
          <w:sz w:val="28"/>
        </w:rPr>
        <w:t xml:space="preserve"> схем</w:t>
      </w:r>
      <w:r>
        <w:rPr>
          <w:sz w:val="28"/>
        </w:rPr>
        <w:t>е</w:t>
      </w:r>
      <w:r>
        <w:rPr>
          <w:sz w:val="28"/>
        </w:rPr>
        <w:t xml:space="preserve"> проведения всероссийского тренировочного мероприятия основного государственного экзамена на территории Карачаево-</w:t>
      </w:r>
      <w:r>
        <w:rPr>
          <w:sz w:val="28"/>
        </w:rPr>
        <w:t>ЧеркесскойРеспублики</w:t>
      </w:r>
      <w:r>
        <w:rPr>
          <w:sz w:val="28"/>
        </w:rPr>
        <w:t>.</w:t>
      </w:r>
    </w:p>
    <w:p w14:paraId="16000000">
      <w:pPr>
        <w:spacing w:after="14" w:line="264" w:lineRule="auto"/>
        <w:ind/>
        <w:jc w:val="both"/>
        <w:rPr>
          <w:sz w:val="28"/>
        </w:rPr>
      </w:pPr>
    </w:p>
    <w:p w14:paraId="17000000">
      <w:pPr>
        <w:spacing w:after="14" w:line="264" w:lineRule="auto"/>
        <w:ind/>
        <w:jc w:val="both"/>
        <w:rPr>
          <w:color w:val="000000"/>
          <w:sz w:val="28"/>
        </w:rPr>
      </w:pPr>
      <w:r>
        <w:rPr>
          <w:sz w:val="28"/>
        </w:rPr>
        <w:t>2.Главному специалисту</w:t>
      </w:r>
      <w:r>
        <w:t xml:space="preserve"> </w:t>
      </w:r>
      <w:r>
        <w:t>УОМПФКиС</w:t>
      </w:r>
      <w:r>
        <w:rPr>
          <w:sz w:val="28"/>
        </w:rPr>
        <w:t xml:space="preserve"> </w:t>
      </w:r>
      <w:r>
        <w:rPr>
          <w:sz w:val="28"/>
        </w:rPr>
        <w:t>Китоковой</w:t>
      </w:r>
      <w:r>
        <w:rPr>
          <w:sz w:val="28"/>
        </w:rPr>
        <w:t xml:space="preserve"> И.Е. </w:t>
      </w:r>
      <w:r>
        <w:rPr>
          <w:color w:val="000000"/>
          <w:sz w:val="28"/>
        </w:rPr>
        <w:t>обеспечить организационное и технологическое сопровождение тренировочн</w:t>
      </w:r>
      <w:r>
        <w:rPr>
          <w:color w:val="000000"/>
          <w:sz w:val="28"/>
        </w:rPr>
        <w:t>ого</w:t>
      </w:r>
      <w:r>
        <w:rPr>
          <w:color w:val="000000"/>
          <w:sz w:val="28"/>
        </w:rPr>
        <w:t xml:space="preserve"> мероприяти</w:t>
      </w:r>
      <w:r>
        <w:rPr>
          <w:color w:val="000000"/>
          <w:sz w:val="28"/>
        </w:rPr>
        <w:t>я</w:t>
      </w:r>
      <w:r>
        <w:rPr>
          <w:color w:val="000000"/>
          <w:sz w:val="28"/>
        </w:rPr>
        <w:t xml:space="preserve">. </w:t>
      </w:r>
    </w:p>
    <w:p w14:paraId="18000000">
      <w:pPr>
        <w:spacing w:after="14" w:line="264" w:lineRule="auto"/>
        <w:ind/>
        <w:jc w:val="both"/>
        <w:rPr>
          <w:color w:val="000000"/>
          <w:sz w:val="28"/>
        </w:rPr>
      </w:pPr>
    </w:p>
    <w:p w14:paraId="19000000">
      <w:pPr>
        <w:spacing w:after="14" w:line="264" w:lineRule="auto"/>
        <w:ind/>
        <w:jc w:val="both"/>
        <w:rPr>
          <w:sz w:val="28"/>
        </w:rPr>
      </w:pPr>
      <w:r>
        <w:rPr>
          <w:color w:val="000000"/>
          <w:sz w:val="28"/>
        </w:rPr>
        <w:t xml:space="preserve">3.Руководителю </w:t>
      </w:r>
      <w:r>
        <w:rPr>
          <w:sz w:val="28"/>
        </w:rPr>
        <w:t xml:space="preserve">МБОУ «СОШ </w:t>
      </w:r>
      <w:r>
        <w:rPr>
          <w:sz w:val="28"/>
        </w:rPr>
        <w:t>а.Эрсакон</w:t>
      </w:r>
      <w:r>
        <w:rPr>
          <w:sz w:val="28"/>
        </w:rPr>
        <w:t>»</w:t>
      </w:r>
      <w:r>
        <w:rPr>
          <w:sz w:val="28"/>
        </w:rPr>
        <w:t xml:space="preserve">, руководителю ППЭ </w:t>
      </w:r>
      <w:r>
        <w:rPr>
          <w:sz w:val="28"/>
        </w:rPr>
        <w:t>обеспечить</w:t>
      </w:r>
      <w:r>
        <w:rPr>
          <w:sz w:val="28"/>
        </w:rPr>
        <w:t>:</w:t>
      </w:r>
      <w:r>
        <w:rPr>
          <w:sz w:val="28"/>
        </w:rPr>
        <w:t xml:space="preserve"> </w:t>
      </w:r>
    </w:p>
    <w:p w14:paraId="1A000000">
      <w:pPr>
        <w:spacing w:after="14" w:line="264" w:lineRule="auto"/>
        <w:ind/>
        <w:jc w:val="both"/>
        <w:rPr>
          <w:sz w:val="28"/>
        </w:rPr>
      </w:pPr>
    </w:p>
    <w:p w14:paraId="1B000000">
      <w:pPr>
        <w:spacing w:after="14" w:line="264" w:lineRule="auto"/>
        <w:ind/>
        <w:jc w:val="both"/>
        <w:rPr>
          <w:sz w:val="28"/>
        </w:rPr>
      </w:pPr>
      <w:r>
        <w:rPr>
          <w:sz w:val="28"/>
        </w:rPr>
        <w:t>3.</w:t>
      </w:r>
      <w:r>
        <w:rPr>
          <w:sz w:val="28"/>
        </w:rPr>
        <w:t>1.</w:t>
      </w:r>
      <w:r>
        <w:rPr>
          <w:sz w:val="28"/>
        </w:rPr>
        <w:t>Г</w:t>
      </w:r>
      <w:r>
        <w:rPr>
          <w:sz w:val="28"/>
        </w:rPr>
        <w:t>отовность</w:t>
      </w:r>
      <w:r>
        <w:rPr>
          <w:sz w:val="28"/>
        </w:rPr>
        <w:t xml:space="preserve"> пункт</w:t>
      </w:r>
      <w:r>
        <w:rPr>
          <w:sz w:val="28"/>
        </w:rPr>
        <w:t>а</w:t>
      </w:r>
      <w:r>
        <w:rPr>
          <w:sz w:val="28"/>
        </w:rPr>
        <w:t xml:space="preserve"> проведения тренировочн</w:t>
      </w:r>
      <w:r>
        <w:rPr>
          <w:sz w:val="28"/>
        </w:rPr>
        <w:t>ого</w:t>
      </w:r>
      <w:r>
        <w:rPr>
          <w:sz w:val="28"/>
        </w:rPr>
        <w:t xml:space="preserve"> мероприяти</w:t>
      </w:r>
      <w:r>
        <w:rPr>
          <w:sz w:val="28"/>
        </w:rPr>
        <w:t>я</w:t>
      </w:r>
      <w:r>
        <w:rPr>
          <w:sz w:val="28"/>
        </w:rPr>
        <w:t xml:space="preserve"> (11 аудиторий)</w:t>
      </w:r>
      <w:r>
        <w:rPr>
          <w:sz w:val="28"/>
        </w:rPr>
        <w:t>.</w:t>
      </w:r>
    </w:p>
    <w:p w14:paraId="1C000000">
      <w:pPr>
        <w:spacing w:after="14" w:line="264" w:lineRule="auto"/>
        <w:ind/>
        <w:jc w:val="both"/>
        <w:rPr>
          <w:color w:val="000000"/>
          <w:sz w:val="28"/>
        </w:rPr>
      </w:pPr>
    </w:p>
    <w:p w14:paraId="1D000000">
      <w:pPr>
        <w:spacing w:after="14" w:line="264" w:lineRule="auto"/>
        <w:ind/>
        <w:jc w:val="both"/>
        <w:rPr>
          <w:sz w:val="28"/>
        </w:rPr>
      </w:pPr>
      <w:r>
        <w:rPr>
          <w:color w:val="000000"/>
          <w:sz w:val="28"/>
        </w:rPr>
        <w:t>3.</w:t>
      </w:r>
      <w:r>
        <w:rPr>
          <w:color w:val="000000"/>
          <w:sz w:val="28"/>
        </w:rPr>
        <w:t>2</w:t>
      </w:r>
      <w:r>
        <w:rPr>
          <w:color w:val="000000"/>
          <w:sz w:val="28"/>
        </w:rPr>
        <w:t xml:space="preserve">. </w:t>
      </w:r>
      <w:r>
        <w:rPr>
          <w:color w:val="000000"/>
          <w:sz w:val="28"/>
        </w:rPr>
        <w:t>Н</w:t>
      </w:r>
      <w:r>
        <w:rPr>
          <w:color w:val="000000"/>
          <w:sz w:val="28"/>
        </w:rPr>
        <w:t>аличие оргтехники в рабочем состоянии и расходных материалов</w:t>
      </w:r>
      <w:r>
        <w:rPr>
          <w:color w:val="000000"/>
          <w:sz w:val="28"/>
        </w:rPr>
        <w:t>.</w:t>
      </w:r>
    </w:p>
    <w:p w14:paraId="1E000000">
      <w:pPr>
        <w:spacing w:after="14" w:line="264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>3.3.</w:t>
      </w:r>
      <w:r>
        <w:rPr>
          <w:color w:val="000000"/>
          <w:sz w:val="28"/>
        </w:rPr>
        <w:t xml:space="preserve"> Д</w:t>
      </w:r>
      <w:r>
        <w:rPr>
          <w:color w:val="000000"/>
          <w:sz w:val="28"/>
        </w:rPr>
        <w:t>ежурство медицинского работника</w:t>
      </w:r>
      <w:r>
        <w:rPr>
          <w:color w:val="000000"/>
          <w:sz w:val="28"/>
        </w:rPr>
        <w:t>.</w:t>
      </w:r>
      <w:r>
        <w:rPr>
          <w:color w:val="000000"/>
          <w:sz w:val="28"/>
        </w:rPr>
        <w:t xml:space="preserve"> </w:t>
      </w:r>
    </w:p>
    <w:p w14:paraId="1F000000">
      <w:pPr>
        <w:spacing w:after="14" w:line="264" w:lineRule="auto"/>
        <w:ind/>
        <w:jc w:val="both"/>
        <w:rPr>
          <w:color w:val="000000"/>
          <w:sz w:val="28"/>
        </w:rPr>
      </w:pPr>
    </w:p>
    <w:p w14:paraId="20000000">
      <w:pPr>
        <w:spacing w:after="14" w:line="264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>4.Руководителям общеобразовательных организаций обеспечить участие лиц, задействованных на ППЭ и участников тренировочного мероприятия в формате ОГЭ</w:t>
      </w:r>
      <w:r>
        <w:rPr>
          <w:color w:val="000000"/>
          <w:sz w:val="28"/>
        </w:rPr>
        <w:t>.</w:t>
      </w:r>
    </w:p>
    <w:p w14:paraId="21000000">
      <w:pPr>
        <w:spacing w:after="14" w:line="264" w:lineRule="auto"/>
        <w:ind/>
        <w:jc w:val="both"/>
        <w:rPr>
          <w:color w:val="000000"/>
          <w:sz w:val="28"/>
        </w:rPr>
      </w:pPr>
    </w:p>
    <w:p w14:paraId="22000000">
      <w:pPr>
        <w:spacing w:after="14" w:line="264" w:lineRule="auto"/>
        <w:ind/>
        <w:jc w:val="both"/>
        <w:rPr>
          <w:sz w:val="28"/>
        </w:rPr>
      </w:pPr>
      <w:r>
        <w:rPr>
          <w:color w:val="000000"/>
          <w:sz w:val="28"/>
        </w:rPr>
        <w:t>5.Возложить</w:t>
      </w:r>
      <w:r>
        <w:rPr>
          <w:color w:val="000000"/>
          <w:sz w:val="28"/>
        </w:rPr>
        <w:t xml:space="preserve"> персональную </w:t>
      </w:r>
      <w:r>
        <w:rPr>
          <w:color w:val="000000"/>
          <w:sz w:val="28"/>
        </w:rPr>
        <w:t xml:space="preserve">ответственность за жизнь </w:t>
      </w:r>
      <w:r>
        <w:rPr>
          <w:sz w:val="28"/>
        </w:rPr>
        <w:t xml:space="preserve">и безопасность </w:t>
      </w:r>
      <w:r>
        <w:rPr>
          <w:sz w:val="28"/>
        </w:rPr>
        <w:t>участников ОГЭ</w:t>
      </w:r>
      <w:r>
        <w:rPr>
          <w:sz w:val="28"/>
        </w:rPr>
        <w:t xml:space="preserve"> в пути к пункту проведения экзамен</w:t>
      </w:r>
      <w:r>
        <w:rPr>
          <w:sz w:val="28"/>
        </w:rPr>
        <w:t>а</w:t>
      </w:r>
      <w:r>
        <w:rPr>
          <w:sz w:val="28"/>
        </w:rPr>
        <w:t xml:space="preserve"> (ППЭ) и </w:t>
      </w:r>
      <w:r>
        <w:rPr>
          <w:sz w:val="28"/>
        </w:rPr>
        <w:t>обратно  на</w:t>
      </w:r>
      <w:r>
        <w:rPr>
          <w:sz w:val="28"/>
        </w:rPr>
        <w:t xml:space="preserve"> сопровождающих</w:t>
      </w:r>
      <w:r>
        <w:rPr>
          <w:sz w:val="28"/>
        </w:rPr>
        <w:t>, назначенных приказ</w:t>
      </w:r>
      <w:r>
        <w:rPr>
          <w:sz w:val="28"/>
        </w:rPr>
        <w:t>ами по школам.</w:t>
      </w:r>
    </w:p>
    <w:p w14:paraId="23000000">
      <w:pPr>
        <w:spacing w:after="14" w:line="264" w:lineRule="auto"/>
        <w:ind/>
        <w:jc w:val="both"/>
        <w:rPr>
          <w:color w:val="333333"/>
          <w:sz w:val="28"/>
          <w:highlight w:val="white"/>
        </w:rPr>
      </w:pPr>
    </w:p>
    <w:p w14:paraId="24000000">
      <w:pPr>
        <w:spacing w:after="14" w:line="264" w:lineRule="auto"/>
        <w:ind/>
        <w:jc w:val="both"/>
        <w:rPr>
          <w:color w:val="333333"/>
          <w:sz w:val="28"/>
          <w:highlight w:val="white"/>
        </w:rPr>
      </w:pPr>
      <w:r>
        <w:rPr>
          <w:color w:val="333333"/>
          <w:sz w:val="28"/>
          <w:highlight w:val="white"/>
        </w:rPr>
        <w:t>6.</w:t>
      </w:r>
      <w:r>
        <w:rPr>
          <w:color w:val="333333"/>
          <w:sz w:val="28"/>
          <w:highlight w:val="white"/>
        </w:rPr>
        <w:t> </w:t>
      </w:r>
      <w:r>
        <w:rPr>
          <w:color w:val="333333"/>
          <w:sz w:val="28"/>
          <w:highlight w:val="white"/>
        </w:rPr>
        <w:t>Контроль за выполнением настоящего приказа оставляю за собой.</w:t>
      </w:r>
    </w:p>
    <w:p w14:paraId="25000000">
      <w:pPr>
        <w:spacing w:after="14" w:line="264" w:lineRule="auto"/>
        <w:ind/>
        <w:jc w:val="both"/>
        <w:rPr>
          <w:color w:val="000000"/>
          <w:sz w:val="28"/>
        </w:rPr>
      </w:pPr>
    </w:p>
    <w:p w14:paraId="26000000">
      <w:pPr>
        <w:spacing w:after="14" w:line="264" w:lineRule="auto"/>
        <w:ind/>
        <w:jc w:val="both"/>
        <w:rPr>
          <w:color w:val="000000"/>
          <w:sz w:val="28"/>
        </w:rPr>
      </w:pPr>
    </w:p>
    <w:p w14:paraId="27000000">
      <w:pPr>
        <w:spacing w:after="14" w:line="264" w:lineRule="auto"/>
        <w:ind/>
        <w:jc w:val="both"/>
        <w:rPr>
          <w:color w:val="000000"/>
          <w:sz w:val="28"/>
        </w:rPr>
      </w:pPr>
    </w:p>
    <w:p w14:paraId="28000000">
      <w:pPr>
        <w:spacing w:after="14" w:line="264" w:lineRule="auto"/>
        <w:ind/>
        <w:jc w:val="both"/>
        <w:rPr>
          <w:sz w:val="28"/>
        </w:rPr>
      </w:pPr>
    </w:p>
    <w:p w14:paraId="29000000">
      <w:pPr>
        <w:spacing w:after="12"/>
        <w:ind/>
        <w:rPr>
          <w:sz w:val="28"/>
        </w:rPr>
      </w:pPr>
      <w:r>
        <w:drawing>
          <wp:inline>
            <wp:extent cx="4221301" cy="1574358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4221301" cy="1574358"/>
                    </a:xfrm>
                    <a:prstGeom prst="rect"/>
                  </pic:spPr>
                </pic:pic>
              </a:graphicData>
            </a:graphic>
          </wp:inline>
        </w:drawing>
      </w:r>
      <w:bookmarkStart w:id="2" w:name="_GoBack"/>
      <w:bookmarkEnd w:id="2"/>
    </w:p>
    <w:p w14:paraId="2A000000">
      <w:pPr>
        <w:rPr>
          <w:sz w:val="28"/>
        </w:rPr>
      </w:pPr>
    </w:p>
    <w:p w14:paraId="2B000000">
      <w:pPr>
        <w:rPr>
          <w:sz w:val="28"/>
        </w:rPr>
      </w:pPr>
    </w:p>
    <w:p w14:paraId="2C000000">
      <w:pPr>
        <w:rPr>
          <w:sz w:val="28"/>
        </w:rPr>
      </w:pPr>
    </w:p>
    <w:p w14:paraId="2D000000">
      <w:pPr>
        <w:rPr>
          <w:sz w:val="28"/>
        </w:rPr>
      </w:pPr>
    </w:p>
    <w:p w14:paraId="2E000000">
      <w:pPr>
        <w:rPr>
          <w:sz w:val="28"/>
        </w:rPr>
      </w:pPr>
    </w:p>
    <w:p w14:paraId="2F000000">
      <w:pPr>
        <w:rPr>
          <w:sz w:val="28"/>
        </w:rPr>
      </w:pPr>
    </w:p>
    <w:p w14:paraId="30000000">
      <w:pPr>
        <w:rPr>
          <w:sz w:val="28"/>
        </w:rPr>
      </w:pPr>
    </w:p>
    <w:p w14:paraId="31000000">
      <w:pPr>
        <w:rPr>
          <w:sz w:val="28"/>
        </w:rPr>
      </w:pPr>
    </w:p>
    <w:p w14:paraId="32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after="0" w:line="240" w:lineRule="auto"/>
      <w:ind/>
    </w:pPr>
    <w:rPr>
      <w:rFonts w:ascii="Times New Roman" w:hAnsi="Times New Roman"/>
      <w:sz w:val="24"/>
    </w:rPr>
  </w:style>
  <w:style w:default="1" w:styleId="Style_1_ch" w:type="character">
    <w:name w:val="Normal"/>
    <w:link w:val="Style_1"/>
    <w:rPr>
      <w:rFonts w:ascii="Times New Roman" w:hAnsi="Times New Roman"/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Strong"/>
    <w:basedOn w:val="Style_17"/>
    <w:link w:val="Style_16_ch"/>
    <w:rPr>
      <w:b w:val="1"/>
    </w:rPr>
  </w:style>
  <w:style w:styleId="Style_16_ch" w:type="character">
    <w:name w:val="Strong"/>
    <w:basedOn w:val="Style_17_ch"/>
    <w:link w:val="Style_16"/>
    <w:rPr>
      <w:b w:val="1"/>
    </w:rPr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jpe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2026-03-13T10:59:48Z</dcterms:modified>
</cp:coreProperties>
</file>